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90FD" w14:textId="716981D0" w:rsidR="00EA13B4" w:rsidRPr="0033339B" w:rsidRDefault="00584A24" w:rsidP="00047B96">
      <w:pPr>
        <w:spacing w:line="240" w:lineRule="auto"/>
        <w:jc w:val="center"/>
        <w:rPr>
          <w:rFonts w:ascii="Arial" w:hAnsi="Arial" w:cs="Arial"/>
          <w:b/>
          <w:bCs/>
          <w:sz w:val="24"/>
          <w:szCs w:val="24"/>
          <w:u w:val="single"/>
        </w:rPr>
      </w:pPr>
      <w:r w:rsidRPr="0033339B">
        <w:rPr>
          <w:rFonts w:ascii="Arial" w:hAnsi="Arial" w:cs="Arial"/>
          <w:b/>
          <w:bCs/>
          <w:sz w:val="24"/>
          <w:szCs w:val="24"/>
          <w:u w:val="single"/>
        </w:rPr>
        <w:t xml:space="preserve">Appropriate </w:t>
      </w:r>
      <w:r w:rsidR="00A7717D" w:rsidRPr="0033339B">
        <w:rPr>
          <w:rFonts w:ascii="Arial" w:hAnsi="Arial" w:cs="Arial"/>
          <w:b/>
          <w:bCs/>
          <w:sz w:val="24"/>
          <w:szCs w:val="24"/>
          <w:u w:val="single"/>
        </w:rPr>
        <w:t>Policy Document</w:t>
      </w:r>
      <w:r w:rsidR="00C909A0" w:rsidRPr="0033339B">
        <w:rPr>
          <w:rFonts w:ascii="Arial" w:hAnsi="Arial" w:cs="Arial"/>
          <w:b/>
          <w:bCs/>
          <w:sz w:val="24"/>
          <w:szCs w:val="24"/>
          <w:u w:val="single"/>
        </w:rPr>
        <w:t xml:space="preserve">: </w:t>
      </w:r>
      <w:r w:rsidR="001903CD" w:rsidRPr="0033339B">
        <w:rPr>
          <w:rFonts w:ascii="Arial" w:hAnsi="Arial" w:cs="Arial"/>
          <w:b/>
          <w:bCs/>
          <w:sz w:val="24"/>
          <w:szCs w:val="24"/>
          <w:u w:val="single"/>
        </w:rPr>
        <w:t xml:space="preserve">Admission to the Inn and </w:t>
      </w:r>
      <w:r w:rsidR="00C07B2B" w:rsidRPr="0033339B">
        <w:rPr>
          <w:rFonts w:ascii="Arial" w:hAnsi="Arial" w:cs="Arial"/>
          <w:b/>
          <w:bCs/>
          <w:sz w:val="24"/>
          <w:szCs w:val="24"/>
          <w:u w:val="single"/>
        </w:rPr>
        <w:t>Call</w:t>
      </w:r>
      <w:r w:rsidR="0088549C" w:rsidRPr="0033339B">
        <w:rPr>
          <w:rFonts w:ascii="Arial" w:hAnsi="Arial" w:cs="Arial"/>
          <w:b/>
          <w:bCs/>
          <w:sz w:val="24"/>
          <w:szCs w:val="24"/>
          <w:u w:val="single"/>
        </w:rPr>
        <w:t xml:space="preserve"> to the Bar</w:t>
      </w:r>
    </w:p>
    <w:p w14:paraId="6CA3622E" w14:textId="2CEE819B" w:rsidR="0033339B" w:rsidRDefault="0033339B" w:rsidP="00047B96">
      <w:pPr>
        <w:spacing w:line="240" w:lineRule="auto"/>
        <w:rPr>
          <w:rFonts w:ascii="Arial" w:hAnsi="Arial" w:cs="Arial"/>
          <w:sz w:val="24"/>
          <w:szCs w:val="24"/>
        </w:rPr>
      </w:pPr>
    </w:p>
    <w:p w14:paraId="54EEE35C" w14:textId="77777777" w:rsidR="002E17A6" w:rsidRPr="0033339B" w:rsidRDefault="002E17A6" w:rsidP="00047B96">
      <w:pPr>
        <w:spacing w:line="240" w:lineRule="auto"/>
        <w:rPr>
          <w:rFonts w:ascii="Arial" w:hAnsi="Arial" w:cs="Arial"/>
          <w:sz w:val="24"/>
          <w:szCs w:val="24"/>
        </w:rPr>
      </w:pPr>
    </w:p>
    <w:p w14:paraId="4667BEC0" w14:textId="3549F5AF" w:rsidR="00904886" w:rsidRPr="0033339B" w:rsidRDefault="00904886" w:rsidP="00047B96">
      <w:pPr>
        <w:pStyle w:val="ListParagraph"/>
        <w:numPr>
          <w:ilvl w:val="0"/>
          <w:numId w:val="6"/>
        </w:numPr>
        <w:spacing w:line="240" w:lineRule="auto"/>
        <w:contextualSpacing w:val="0"/>
        <w:rPr>
          <w:rFonts w:ascii="Arial" w:hAnsi="Arial" w:cs="Arial"/>
          <w:b/>
          <w:sz w:val="24"/>
          <w:szCs w:val="24"/>
        </w:rPr>
      </w:pPr>
      <w:r w:rsidRPr="0033339B">
        <w:rPr>
          <w:rFonts w:ascii="Arial" w:hAnsi="Arial" w:cs="Arial"/>
          <w:b/>
          <w:sz w:val="24"/>
          <w:szCs w:val="24"/>
        </w:rPr>
        <w:t>Introduction</w:t>
      </w:r>
    </w:p>
    <w:p w14:paraId="23A969A5" w14:textId="416FD983" w:rsidR="00904886" w:rsidRPr="0033339B" w:rsidRDefault="00904886" w:rsidP="00047B96">
      <w:pPr>
        <w:spacing w:line="240" w:lineRule="auto"/>
        <w:rPr>
          <w:rFonts w:ascii="Arial" w:hAnsi="Arial" w:cs="Arial"/>
          <w:b/>
          <w:sz w:val="24"/>
          <w:szCs w:val="24"/>
        </w:rPr>
      </w:pPr>
    </w:p>
    <w:p w14:paraId="7AF84436" w14:textId="38DD49A3" w:rsidR="00C909A0" w:rsidRPr="0033339B" w:rsidRDefault="00C909A0" w:rsidP="00047B96">
      <w:pPr>
        <w:spacing w:line="240" w:lineRule="auto"/>
        <w:rPr>
          <w:rFonts w:ascii="Arial" w:hAnsi="Arial" w:cs="Arial"/>
          <w:sz w:val="24"/>
          <w:szCs w:val="24"/>
        </w:rPr>
      </w:pPr>
      <w:r w:rsidRPr="0033339B">
        <w:rPr>
          <w:rFonts w:ascii="Arial" w:hAnsi="Arial" w:cs="Arial"/>
          <w:sz w:val="24"/>
          <w:szCs w:val="24"/>
        </w:rPr>
        <w:t xml:space="preserve">The Honourable Society of the </w:t>
      </w:r>
      <w:r w:rsidR="0033339B">
        <w:rPr>
          <w:rFonts w:ascii="Arial" w:hAnsi="Arial" w:cs="Arial"/>
          <w:sz w:val="24"/>
          <w:szCs w:val="24"/>
        </w:rPr>
        <w:t>Lincoln’s Inn</w:t>
      </w:r>
      <w:r w:rsidRPr="0033339B">
        <w:rPr>
          <w:rFonts w:ascii="Arial" w:hAnsi="Arial" w:cs="Arial"/>
          <w:sz w:val="24"/>
          <w:szCs w:val="24"/>
        </w:rPr>
        <w:t xml:space="preserve"> (“the Inn”) processes Special Category and Criminal Offence data in accordance with Article</w:t>
      </w:r>
      <w:r w:rsidR="0088549C" w:rsidRPr="0033339B">
        <w:rPr>
          <w:rFonts w:ascii="Arial" w:hAnsi="Arial" w:cs="Arial"/>
          <w:sz w:val="24"/>
          <w:szCs w:val="24"/>
        </w:rPr>
        <w:t>s</w:t>
      </w:r>
      <w:r w:rsidRPr="0033339B">
        <w:rPr>
          <w:rFonts w:ascii="Arial" w:hAnsi="Arial" w:cs="Arial"/>
          <w:sz w:val="24"/>
          <w:szCs w:val="24"/>
        </w:rPr>
        <w:t xml:space="preserve"> 9 </w:t>
      </w:r>
      <w:r w:rsidR="0088549C" w:rsidRPr="0033339B">
        <w:rPr>
          <w:rFonts w:ascii="Arial" w:hAnsi="Arial" w:cs="Arial"/>
          <w:sz w:val="24"/>
          <w:szCs w:val="24"/>
        </w:rPr>
        <w:t xml:space="preserve">and 10 </w:t>
      </w:r>
      <w:r w:rsidRPr="0033339B">
        <w:rPr>
          <w:rFonts w:ascii="Arial" w:hAnsi="Arial" w:cs="Arial"/>
          <w:sz w:val="24"/>
          <w:szCs w:val="24"/>
        </w:rPr>
        <w:t>of the UK General Data Protection Regulation (UK GDPR) and Schedule 1 of the Data Protection Act (2018) (DPA).</w:t>
      </w:r>
    </w:p>
    <w:p w14:paraId="2F21B84F" w14:textId="4D193676" w:rsidR="00C909A0" w:rsidRPr="0033339B" w:rsidRDefault="00C909A0" w:rsidP="00047B96">
      <w:pPr>
        <w:spacing w:line="240" w:lineRule="auto"/>
        <w:rPr>
          <w:rFonts w:ascii="Arial" w:hAnsi="Arial" w:cs="Arial"/>
          <w:sz w:val="24"/>
          <w:szCs w:val="24"/>
        </w:rPr>
      </w:pPr>
    </w:p>
    <w:p w14:paraId="5B4B36D0" w14:textId="7143E002" w:rsidR="00C909A0" w:rsidRPr="0033339B" w:rsidRDefault="00C909A0" w:rsidP="00047B96">
      <w:pPr>
        <w:spacing w:line="240" w:lineRule="auto"/>
        <w:rPr>
          <w:rFonts w:ascii="Arial" w:hAnsi="Arial" w:cs="Arial"/>
          <w:sz w:val="24"/>
          <w:szCs w:val="24"/>
        </w:rPr>
      </w:pPr>
      <w:r w:rsidRPr="0033339B">
        <w:rPr>
          <w:rFonts w:ascii="Arial" w:hAnsi="Arial" w:cs="Arial"/>
          <w:sz w:val="24"/>
          <w:szCs w:val="24"/>
        </w:rPr>
        <w:t xml:space="preserve">Schedule 1 Part 4 of the DPA requires the Inn to have in place </w:t>
      </w:r>
      <w:r w:rsidR="00A037C3" w:rsidRPr="0033339B">
        <w:rPr>
          <w:rFonts w:ascii="Arial" w:hAnsi="Arial" w:cs="Arial"/>
          <w:sz w:val="24"/>
          <w:szCs w:val="24"/>
        </w:rPr>
        <w:t xml:space="preserve">an </w:t>
      </w:r>
      <w:r w:rsidRPr="0033339B">
        <w:rPr>
          <w:rFonts w:ascii="Arial" w:hAnsi="Arial" w:cs="Arial"/>
          <w:sz w:val="24"/>
          <w:szCs w:val="24"/>
        </w:rPr>
        <w:t>Appropriate Policy Document when certain conditions for processing Special Category and Criminal Offence data are relied on. This policy will tell you what Special Category and Criminal data the Inn processes</w:t>
      </w:r>
      <w:r w:rsidR="00A037C3" w:rsidRPr="0033339B">
        <w:rPr>
          <w:rFonts w:ascii="Arial" w:hAnsi="Arial" w:cs="Arial"/>
          <w:sz w:val="24"/>
          <w:szCs w:val="24"/>
        </w:rPr>
        <w:t xml:space="preserve"> with respect to </w:t>
      </w:r>
      <w:r w:rsidR="0033339B">
        <w:rPr>
          <w:rFonts w:ascii="Arial" w:hAnsi="Arial" w:cs="Arial"/>
          <w:sz w:val="24"/>
          <w:szCs w:val="24"/>
        </w:rPr>
        <w:t xml:space="preserve">admission to the Inn and </w:t>
      </w:r>
      <w:r w:rsidR="00A037C3" w:rsidRPr="0033339B">
        <w:rPr>
          <w:rFonts w:ascii="Arial" w:hAnsi="Arial" w:cs="Arial"/>
          <w:sz w:val="24"/>
          <w:szCs w:val="24"/>
        </w:rPr>
        <w:t>Call to the Bar</w:t>
      </w:r>
      <w:r w:rsidR="0088549C" w:rsidRPr="0033339B">
        <w:rPr>
          <w:rFonts w:ascii="Arial" w:hAnsi="Arial" w:cs="Arial"/>
          <w:sz w:val="24"/>
          <w:szCs w:val="24"/>
        </w:rPr>
        <w:t>, the lawful basis (S</w:t>
      </w:r>
      <w:r w:rsidRPr="0033339B">
        <w:rPr>
          <w:rFonts w:ascii="Arial" w:hAnsi="Arial" w:cs="Arial"/>
          <w:sz w:val="24"/>
          <w:szCs w:val="24"/>
        </w:rPr>
        <w:t xml:space="preserve">chedule 1 condition in the DPA) for processing it, the purposes for which it is processed, and how the Inn ensures compliance with the principles of data protection law provided in Article 5 of the UK GDPR. </w:t>
      </w:r>
    </w:p>
    <w:p w14:paraId="2537664E" w14:textId="4B76C194" w:rsidR="00C909A0" w:rsidRPr="0033339B" w:rsidRDefault="00C909A0" w:rsidP="00047B96">
      <w:pPr>
        <w:spacing w:line="240" w:lineRule="auto"/>
        <w:rPr>
          <w:rFonts w:ascii="Arial" w:hAnsi="Arial" w:cs="Arial"/>
          <w:b/>
          <w:sz w:val="24"/>
          <w:szCs w:val="24"/>
        </w:rPr>
      </w:pPr>
    </w:p>
    <w:p w14:paraId="7B73F680" w14:textId="3F1187A1" w:rsidR="00904886" w:rsidRPr="0033339B" w:rsidRDefault="00904886" w:rsidP="00047B96">
      <w:pPr>
        <w:pStyle w:val="ListParagraph"/>
        <w:numPr>
          <w:ilvl w:val="0"/>
          <w:numId w:val="6"/>
        </w:numPr>
        <w:spacing w:line="240" w:lineRule="auto"/>
        <w:contextualSpacing w:val="0"/>
        <w:rPr>
          <w:rFonts w:ascii="Arial" w:hAnsi="Arial" w:cs="Arial"/>
          <w:b/>
          <w:sz w:val="24"/>
          <w:szCs w:val="24"/>
        </w:rPr>
      </w:pPr>
      <w:r w:rsidRPr="0033339B">
        <w:rPr>
          <w:rFonts w:ascii="Arial" w:hAnsi="Arial" w:cs="Arial"/>
          <w:b/>
          <w:sz w:val="24"/>
          <w:szCs w:val="24"/>
        </w:rPr>
        <w:t>Description of data processed</w:t>
      </w:r>
    </w:p>
    <w:p w14:paraId="02FD08C9" w14:textId="770B84A2" w:rsidR="00BB7197" w:rsidRPr="0033339B" w:rsidRDefault="00BB7197" w:rsidP="00047B96">
      <w:pPr>
        <w:spacing w:line="240" w:lineRule="auto"/>
        <w:rPr>
          <w:rFonts w:ascii="Arial" w:hAnsi="Arial" w:cs="Arial"/>
          <w:sz w:val="24"/>
          <w:szCs w:val="24"/>
        </w:rPr>
      </w:pPr>
    </w:p>
    <w:p w14:paraId="7EA972A6" w14:textId="15E20178" w:rsidR="00A037C3" w:rsidRPr="0033339B" w:rsidRDefault="00A037C3" w:rsidP="00047B96">
      <w:pPr>
        <w:spacing w:line="240" w:lineRule="auto"/>
        <w:rPr>
          <w:rFonts w:ascii="Arial" w:hAnsi="Arial" w:cs="Arial"/>
          <w:sz w:val="24"/>
          <w:szCs w:val="24"/>
        </w:rPr>
      </w:pPr>
      <w:r w:rsidRPr="0033339B">
        <w:rPr>
          <w:rFonts w:ascii="Arial" w:hAnsi="Arial" w:cs="Arial"/>
          <w:sz w:val="24"/>
          <w:szCs w:val="24"/>
        </w:rPr>
        <w:t>During the process</w:t>
      </w:r>
      <w:r w:rsidR="008A280B" w:rsidRPr="0033339B">
        <w:rPr>
          <w:rFonts w:ascii="Arial" w:hAnsi="Arial" w:cs="Arial"/>
          <w:sz w:val="24"/>
          <w:szCs w:val="24"/>
        </w:rPr>
        <w:t xml:space="preserve"> of</w:t>
      </w:r>
      <w:r w:rsidRPr="0033339B">
        <w:rPr>
          <w:rFonts w:ascii="Arial" w:hAnsi="Arial" w:cs="Arial"/>
          <w:sz w:val="24"/>
          <w:szCs w:val="24"/>
        </w:rPr>
        <w:t xml:space="preserve"> </w:t>
      </w:r>
      <w:r w:rsidR="0033339B">
        <w:rPr>
          <w:rFonts w:ascii="Arial" w:hAnsi="Arial" w:cs="Arial"/>
          <w:sz w:val="24"/>
          <w:szCs w:val="24"/>
        </w:rPr>
        <w:t xml:space="preserve">admission to the Inn and </w:t>
      </w:r>
      <w:r w:rsidRPr="0033339B">
        <w:rPr>
          <w:rFonts w:ascii="Arial" w:hAnsi="Arial" w:cs="Arial"/>
          <w:sz w:val="24"/>
          <w:szCs w:val="24"/>
        </w:rPr>
        <w:t>Call to the Bar the Inn processes the following types of Special Category and Criminal Offence data:</w:t>
      </w:r>
    </w:p>
    <w:p w14:paraId="2226F3E6" w14:textId="77777777" w:rsidR="00984628" w:rsidRPr="0033339B" w:rsidRDefault="00984628" w:rsidP="00047B96">
      <w:pPr>
        <w:spacing w:line="240" w:lineRule="auto"/>
        <w:rPr>
          <w:rFonts w:ascii="Arial" w:hAnsi="Arial" w:cs="Arial"/>
          <w:sz w:val="24"/>
          <w:szCs w:val="24"/>
        </w:rPr>
      </w:pPr>
    </w:p>
    <w:p w14:paraId="5BF1E382" w14:textId="6BB84E85" w:rsidR="00984628" w:rsidRPr="0033339B" w:rsidRDefault="0088549C" w:rsidP="00047B96">
      <w:pPr>
        <w:spacing w:line="240" w:lineRule="auto"/>
        <w:rPr>
          <w:rFonts w:ascii="Arial" w:hAnsi="Arial" w:cs="Arial"/>
          <w:sz w:val="24"/>
          <w:szCs w:val="24"/>
        </w:rPr>
      </w:pPr>
      <w:r w:rsidRPr="0033339B">
        <w:rPr>
          <w:rFonts w:ascii="Arial" w:hAnsi="Arial" w:cs="Arial"/>
          <w:sz w:val="24"/>
          <w:szCs w:val="24"/>
        </w:rPr>
        <w:t xml:space="preserve">Applicants </w:t>
      </w:r>
      <w:r w:rsidR="00984628" w:rsidRPr="0033339B">
        <w:rPr>
          <w:rFonts w:ascii="Arial" w:hAnsi="Arial" w:cs="Arial"/>
          <w:sz w:val="24"/>
          <w:szCs w:val="24"/>
        </w:rPr>
        <w:t xml:space="preserve">for </w:t>
      </w:r>
      <w:r w:rsidR="0033339B">
        <w:rPr>
          <w:rFonts w:ascii="Arial" w:hAnsi="Arial" w:cs="Arial"/>
          <w:sz w:val="24"/>
          <w:szCs w:val="24"/>
        </w:rPr>
        <w:t xml:space="preserve">admission and </w:t>
      </w:r>
      <w:r w:rsidR="00984628" w:rsidRPr="0033339B">
        <w:rPr>
          <w:rFonts w:ascii="Arial" w:hAnsi="Arial" w:cs="Arial"/>
          <w:sz w:val="24"/>
          <w:szCs w:val="24"/>
        </w:rPr>
        <w:t>Call must disclose criminal records in accordance with the Rehabilitation of Offenders Act 1974 (Exceptions) Order 1975 (‘the Exceptions order’) as amended by the Rehabilitation of Offenders Act 1974 (Exceptions) Order 1975 (Amendment) (England and Wales) Order 2013.</w:t>
      </w:r>
      <w:r w:rsidR="006E2926" w:rsidRPr="0033339B">
        <w:rPr>
          <w:rFonts w:ascii="Arial" w:hAnsi="Arial" w:cs="Arial"/>
          <w:sz w:val="24"/>
          <w:szCs w:val="24"/>
        </w:rPr>
        <w:t xml:space="preserve"> </w:t>
      </w:r>
      <w:r w:rsidRPr="0033339B">
        <w:rPr>
          <w:rFonts w:ascii="Arial" w:hAnsi="Arial" w:cs="Arial"/>
          <w:sz w:val="24"/>
          <w:szCs w:val="24"/>
        </w:rPr>
        <w:t>For those wishing to be Called on or after 1</w:t>
      </w:r>
      <w:r w:rsidRPr="0033339B">
        <w:rPr>
          <w:rFonts w:ascii="Arial" w:hAnsi="Arial" w:cs="Arial"/>
          <w:sz w:val="24"/>
          <w:szCs w:val="24"/>
          <w:vertAlign w:val="superscript"/>
        </w:rPr>
        <w:t>st</w:t>
      </w:r>
      <w:r w:rsidRPr="0033339B">
        <w:rPr>
          <w:rFonts w:ascii="Arial" w:hAnsi="Arial" w:cs="Arial"/>
          <w:sz w:val="24"/>
          <w:szCs w:val="24"/>
        </w:rPr>
        <w:t xml:space="preserve"> </w:t>
      </w:r>
      <w:r w:rsidR="006E2926" w:rsidRPr="0033339B">
        <w:rPr>
          <w:rFonts w:ascii="Arial" w:hAnsi="Arial" w:cs="Arial"/>
          <w:sz w:val="24"/>
          <w:szCs w:val="24"/>
        </w:rPr>
        <w:t>July 2021 th</w:t>
      </w:r>
      <w:r w:rsidRPr="0033339B">
        <w:rPr>
          <w:rFonts w:ascii="Arial" w:hAnsi="Arial" w:cs="Arial"/>
          <w:sz w:val="24"/>
          <w:szCs w:val="24"/>
        </w:rPr>
        <w:t xml:space="preserve">e Bar Standards Board requires that this information is provided </w:t>
      </w:r>
      <w:r w:rsidR="00F229A2" w:rsidRPr="0033339B">
        <w:rPr>
          <w:rFonts w:ascii="Arial" w:hAnsi="Arial" w:cs="Arial"/>
          <w:sz w:val="24"/>
          <w:szCs w:val="24"/>
        </w:rPr>
        <w:t xml:space="preserve">via </w:t>
      </w:r>
      <w:r w:rsidR="00984628" w:rsidRPr="0033339B">
        <w:rPr>
          <w:rFonts w:ascii="Arial" w:hAnsi="Arial" w:cs="Arial"/>
          <w:sz w:val="24"/>
          <w:szCs w:val="24"/>
        </w:rPr>
        <w:t xml:space="preserve">a </w:t>
      </w:r>
      <w:r w:rsidRPr="0033339B">
        <w:rPr>
          <w:rFonts w:ascii="Arial" w:hAnsi="Arial" w:cs="Arial"/>
          <w:sz w:val="24"/>
          <w:szCs w:val="24"/>
        </w:rPr>
        <w:t>‘</w:t>
      </w:r>
      <w:r w:rsidR="00984628" w:rsidRPr="0033339B">
        <w:rPr>
          <w:rFonts w:ascii="Arial" w:hAnsi="Arial" w:cs="Arial"/>
          <w:sz w:val="24"/>
          <w:szCs w:val="24"/>
        </w:rPr>
        <w:t>Standard</w:t>
      </w:r>
      <w:r w:rsidRPr="0033339B">
        <w:rPr>
          <w:rFonts w:ascii="Arial" w:hAnsi="Arial" w:cs="Arial"/>
          <w:sz w:val="24"/>
          <w:szCs w:val="24"/>
        </w:rPr>
        <w:t>’</w:t>
      </w:r>
      <w:r w:rsidR="00984628" w:rsidRPr="0033339B">
        <w:rPr>
          <w:rFonts w:ascii="Arial" w:hAnsi="Arial" w:cs="Arial"/>
          <w:sz w:val="24"/>
          <w:szCs w:val="24"/>
        </w:rPr>
        <w:t xml:space="preserve"> DBS check</w:t>
      </w:r>
      <w:r w:rsidR="001C796D">
        <w:rPr>
          <w:rFonts w:ascii="Arial" w:hAnsi="Arial" w:cs="Arial"/>
          <w:sz w:val="24"/>
          <w:szCs w:val="24"/>
        </w:rPr>
        <w:t xml:space="preserve"> and the international equivalents</w:t>
      </w:r>
      <w:r w:rsidR="00984628" w:rsidRPr="0033339B">
        <w:rPr>
          <w:rFonts w:ascii="Arial" w:hAnsi="Arial" w:cs="Arial"/>
          <w:sz w:val="24"/>
          <w:szCs w:val="24"/>
        </w:rPr>
        <w:t>.</w:t>
      </w:r>
    </w:p>
    <w:p w14:paraId="37983CE3" w14:textId="77777777" w:rsidR="00984628" w:rsidRPr="0033339B" w:rsidRDefault="00984628" w:rsidP="00047B96">
      <w:pPr>
        <w:spacing w:line="240" w:lineRule="auto"/>
        <w:rPr>
          <w:rFonts w:ascii="Arial" w:hAnsi="Arial" w:cs="Arial"/>
          <w:sz w:val="24"/>
          <w:szCs w:val="24"/>
        </w:rPr>
      </w:pPr>
    </w:p>
    <w:p w14:paraId="6A702C4B" w14:textId="1B185069" w:rsidR="00984628" w:rsidRPr="0033339B" w:rsidRDefault="00984628" w:rsidP="00047B96">
      <w:pPr>
        <w:spacing w:line="240" w:lineRule="auto"/>
        <w:rPr>
          <w:rFonts w:ascii="Arial" w:hAnsi="Arial" w:cs="Arial"/>
          <w:sz w:val="24"/>
          <w:szCs w:val="24"/>
        </w:rPr>
      </w:pPr>
      <w:r w:rsidRPr="0033339B">
        <w:rPr>
          <w:rFonts w:ascii="Arial" w:hAnsi="Arial" w:cs="Arial"/>
          <w:sz w:val="24"/>
          <w:szCs w:val="24"/>
        </w:rPr>
        <w:t>Individuals must also disclose any other matters (other than protected convictions and cautions), which might reasonably be thought to call into question their fitness to become a practising barrister. This includes, but is not limited to, relevant orders e.g. civil orders (including, but not limited to, serious crime prevention orders, non-molestation orders, community prevention orders, civil restrain</w:t>
      </w:r>
      <w:r w:rsidR="0034463B" w:rsidRPr="0033339B">
        <w:rPr>
          <w:rFonts w:ascii="Arial" w:hAnsi="Arial" w:cs="Arial"/>
          <w:sz w:val="24"/>
          <w:szCs w:val="24"/>
        </w:rPr>
        <w:t>t</w:t>
      </w:r>
      <w:r w:rsidRPr="0033339B">
        <w:rPr>
          <w:rFonts w:ascii="Arial" w:hAnsi="Arial" w:cs="Arial"/>
          <w:sz w:val="24"/>
          <w:szCs w:val="24"/>
        </w:rPr>
        <w:t xml:space="preserve"> orders, financial reporting orders); convictions for disciplinary offences by a professional or regulatory body; bankruptcy orders, debt relief orders, or directors disqualification orders, bankruptcy restrictions orders, debt relief restrictions orders.</w:t>
      </w:r>
    </w:p>
    <w:p w14:paraId="7746C771" w14:textId="77777777" w:rsidR="00984628" w:rsidRPr="0033339B" w:rsidRDefault="00984628" w:rsidP="00047B96">
      <w:pPr>
        <w:spacing w:line="240" w:lineRule="auto"/>
        <w:rPr>
          <w:rFonts w:ascii="Arial" w:hAnsi="Arial" w:cs="Arial"/>
          <w:sz w:val="24"/>
          <w:szCs w:val="24"/>
        </w:rPr>
      </w:pPr>
    </w:p>
    <w:p w14:paraId="57D0D1BE" w14:textId="00243F16" w:rsidR="00984628" w:rsidRPr="0033339B" w:rsidRDefault="00984628" w:rsidP="00047B96">
      <w:pPr>
        <w:spacing w:line="240" w:lineRule="auto"/>
        <w:rPr>
          <w:rFonts w:ascii="Arial" w:hAnsi="Arial" w:cs="Arial"/>
          <w:sz w:val="24"/>
          <w:szCs w:val="24"/>
        </w:rPr>
      </w:pPr>
      <w:r w:rsidRPr="0033339B">
        <w:rPr>
          <w:rFonts w:ascii="Arial" w:hAnsi="Arial" w:cs="Arial"/>
          <w:sz w:val="24"/>
          <w:szCs w:val="24"/>
        </w:rPr>
        <w:t xml:space="preserve">Individuals must also disclose if </w:t>
      </w:r>
      <w:bookmarkStart w:id="0" w:name="_Hlk31191512"/>
      <w:r w:rsidR="001C796D">
        <w:rPr>
          <w:rFonts w:ascii="Arial" w:hAnsi="Arial" w:cs="Arial"/>
          <w:sz w:val="24"/>
          <w:szCs w:val="24"/>
        </w:rPr>
        <w:t>they have, or have ever had, a condition (including an addiction to drugs or alcohol) which means they may pose a risk to any member of the public or which may impair their judgment as a practising barrister</w:t>
      </w:r>
      <w:bookmarkEnd w:id="0"/>
      <w:r w:rsidRPr="0033339B">
        <w:rPr>
          <w:rFonts w:ascii="Arial" w:hAnsi="Arial" w:cs="Arial"/>
          <w:sz w:val="24"/>
          <w:szCs w:val="24"/>
        </w:rPr>
        <w:t xml:space="preserve">. </w:t>
      </w:r>
    </w:p>
    <w:p w14:paraId="39F3720D" w14:textId="77777777" w:rsidR="005E0617" w:rsidRPr="0033339B" w:rsidRDefault="005E0617" w:rsidP="00047B96">
      <w:pPr>
        <w:spacing w:line="240" w:lineRule="auto"/>
        <w:rPr>
          <w:rFonts w:ascii="Arial" w:hAnsi="Arial" w:cs="Arial"/>
          <w:sz w:val="24"/>
          <w:szCs w:val="24"/>
        </w:rPr>
      </w:pPr>
    </w:p>
    <w:p w14:paraId="4B6B31FE" w14:textId="58098402" w:rsidR="005E0617" w:rsidRPr="0033339B" w:rsidRDefault="00904886" w:rsidP="00047B96">
      <w:pPr>
        <w:pStyle w:val="ListParagraph"/>
        <w:numPr>
          <w:ilvl w:val="0"/>
          <w:numId w:val="6"/>
        </w:numPr>
        <w:spacing w:line="240" w:lineRule="auto"/>
        <w:contextualSpacing w:val="0"/>
        <w:rPr>
          <w:rFonts w:ascii="Arial" w:hAnsi="Arial" w:cs="Arial"/>
          <w:b/>
          <w:sz w:val="24"/>
          <w:szCs w:val="24"/>
        </w:rPr>
      </w:pPr>
      <w:r w:rsidRPr="0033339B">
        <w:rPr>
          <w:rFonts w:ascii="Arial" w:hAnsi="Arial" w:cs="Arial"/>
          <w:b/>
          <w:sz w:val="24"/>
          <w:szCs w:val="24"/>
        </w:rPr>
        <w:t>Schedule 1 condition for processing</w:t>
      </w:r>
    </w:p>
    <w:p w14:paraId="5B85A9AC" w14:textId="77777777" w:rsidR="00904886" w:rsidRPr="0033339B" w:rsidRDefault="00904886" w:rsidP="00047B96">
      <w:pPr>
        <w:spacing w:line="240" w:lineRule="auto"/>
        <w:rPr>
          <w:rFonts w:ascii="Arial" w:hAnsi="Arial" w:cs="Arial"/>
          <w:sz w:val="24"/>
          <w:szCs w:val="24"/>
        </w:rPr>
      </w:pPr>
    </w:p>
    <w:p w14:paraId="6AB494D3" w14:textId="4B83E854" w:rsidR="00C21240" w:rsidRPr="0033339B" w:rsidRDefault="002F1546" w:rsidP="00047B96">
      <w:pPr>
        <w:spacing w:line="240" w:lineRule="auto"/>
        <w:rPr>
          <w:rFonts w:ascii="Arial" w:hAnsi="Arial" w:cs="Arial"/>
          <w:sz w:val="24"/>
          <w:szCs w:val="24"/>
        </w:rPr>
      </w:pPr>
      <w:r w:rsidRPr="0033339B">
        <w:rPr>
          <w:rFonts w:ascii="Arial" w:hAnsi="Arial" w:cs="Arial"/>
          <w:sz w:val="24"/>
          <w:szCs w:val="24"/>
        </w:rPr>
        <w:t xml:space="preserve">The Inn relies on the following </w:t>
      </w:r>
      <w:r w:rsidR="0034463B" w:rsidRPr="0033339B">
        <w:rPr>
          <w:rFonts w:ascii="Arial" w:hAnsi="Arial" w:cs="Arial"/>
          <w:sz w:val="24"/>
          <w:szCs w:val="24"/>
        </w:rPr>
        <w:t>S</w:t>
      </w:r>
      <w:r w:rsidRPr="0033339B">
        <w:rPr>
          <w:rFonts w:ascii="Arial" w:hAnsi="Arial" w:cs="Arial"/>
          <w:sz w:val="24"/>
          <w:szCs w:val="24"/>
        </w:rPr>
        <w:t>ched</w:t>
      </w:r>
      <w:r w:rsidR="0034463B" w:rsidRPr="0033339B">
        <w:rPr>
          <w:rFonts w:ascii="Arial" w:hAnsi="Arial" w:cs="Arial"/>
          <w:sz w:val="24"/>
          <w:szCs w:val="24"/>
        </w:rPr>
        <w:t xml:space="preserve">ule 1 conditions for processing </w:t>
      </w:r>
      <w:r w:rsidR="001C796D">
        <w:rPr>
          <w:rFonts w:ascii="Arial" w:hAnsi="Arial" w:cs="Arial"/>
          <w:sz w:val="24"/>
          <w:szCs w:val="24"/>
        </w:rPr>
        <w:t>this</w:t>
      </w:r>
      <w:r w:rsidR="00C21240" w:rsidRPr="0033339B">
        <w:rPr>
          <w:rFonts w:ascii="Arial" w:hAnsi="Arial" w:cs="Arial"/>
          <w:sz w:val="24"/>
          <w:szCs w:val="24"/>
        </w:rPr>
        <w:t xml:space="preserve"> data in order to determine an individual’s fitness to practice</w:t>
      </w:r>
      <w:r w:rsidR="0034463B" w:rsidRPr="0033339B">
        <w:rPr>
          <w:rFonts w:ascii="Arial" w:hAnsi="Arial" w:cs="Arial"/>
          <w:sz w:val="24"/>
          <w:szCs w:val="24"/>
        </w:rPr>
        <w:t>:</w:t>
      </w:r>
    </w:p>
    <w:p w14:paraId="456C2203" w14:textId="77777777" w:rsidR="0034463B" w:rsidRPr="0033339B" w:rsidRDefault="0034463B" w:rsidP="00047B96">
      <w:pPr>
        <w:spacing w:line="240" w:lineRule="auto"/>
        <w:rPr>
          <w:rFonts w:ascii="Arial" w:hAnsi="Arial" w:cs="Arial"/>
          <w:sz w:val="24"/>
          <w:szCs w:val="24"/>
        </w:rPr>
      </w:pPr>
    </w:p>
    <w:p w14:paraId="32A7F55B" w14:textId="71D4257A" w:rsidR="00C21240" w:rsidRPr="0033339B" w:rsidRDefault="00C21240" w:rsidP="00047B96">
      <w:pPr>
        <w:spacing w:line="240" w:lineRule="auto"/>
        <w:rPr>
          <w:rFonts w:ascii="Arial" w:hAnsi="Arial" w:cs="Arial"/>
          <w:sz w:val="24"/>
          <w:szCs w:val="24"/>
        </w:rPr>
      </w:pPr>
      <w:r w:rsidRPr="0033339B">
        <w:rPr>
          <w:rFonts w:ascii="Arial" w:hAnsi="Arial" w:cs="Arial"/>
          <w:i/>
          <w:sz w:val="24"/>
          <w:szCs w:val="24"/>
        </w:rPr>
        <w:t>UK GDPR Article 6 lawful basis for processing:</w:t>
      </w:r>
      <w:r w:rsidRPr="0033339B">
        <w:rPr>
          <w:rFonts w:ascii="Arial" w:hAnsi="Arial" w:cs="Arial"/>
          <w:sz w:val="24"/>
          <w:szCs w:val="24"/>
        </w:rPr>
        <w:t xml:space="preserve"> Article 6(1)(c) – processing is necessary for compliance with a legal obligation</w:t>
      </w:r>
      <w:r w:rsidRPr="0033339B">
        <w:rPr>
          <w:rFonts w:ascii="Arial" w:hAnsi="Arial" w:cs="Arial"/>
          <w:b/>
          <w:sz w:val="24"/>
          <w:szCs w:val="24"/>
        </w:rPr>
        <w:t xml:space="preserve"> </w:t>
      </w:r>
      <w:r w:rsidRPr="0033339B">
        <w:rPr>
          <w:rFonts w:ascii="Arial" w:hAnsi="Arial" w:cs="Arial"/>
          <w:sz w:val="24"/>
          <w:szCs w:val="24"/>
        </w:rPr>
        <w:t>to which the controller is subject.</w:t>
      </w:r>
    </w:p>
    <w:p w14:paraId="72AEBAA5" w14:textId="592AC869" w:rsidR="00EB0E02" w:rsidRPr="0033339B" w:rsidRDefault="00EB0E02" w:rsidP="00047B96">
      <w:pPr>
        <w:spacing w:line="240" w:lineRule="auto"/>
        <w:rPr>
          <w:rFonts w:ascii="Arial" w:hAnsi="Arial" w:cs="Arial"/>
          <w:sz w:val="24"/>
          <w:szCs w:val="24"/>
        </w:rPr>
      </w:pPr>
    </w:p>
    <w:p w14:paraId="59574477" w14:textId="05BD9F26" w:rsidR="00EB0E02" w:rsidRPr="0033339B" w:rsidRDefault="00EB0E02" w:rsidP="00047B96">
      <w:pPr>
        <w:spacing w:line="240" w:lineRule="auto"/>
        <w:rPr>
          <w:rFonts w:ascii="Arial" w:hAnsi="Arial" w:cs="Arial"/>
          <w:sz w:val="24"/>
          <w:szCs w:val="24"/>
        </w:rPr>
      </w:pPr>
      <w:r w:rsidRPr="0033339B">
        <w:rPr>
          <w:rFonts w:ascii="Arial" w:hAnsi="Arial" w:cs="Arial"/>
          <w:i/>
          <w:sz w:val="24"/>
          <w:szCs w:val="24"/>
        </w:rPr>
        <w:lastRenderedPageBreak/>
        <w:t xml:space="preserve">UK GDPR Article 9 lawful basis for processing [for health and disability data]: </w:t>
      </w:r>
      <w:r w:rsidRPr="0033339B">
        <w:rPr>
          <w:rFonts w:ascii="Arial" w:hAnsi="Arial" w:cs="Arial"/>
          <w:sz w:val="24"/>
          <w:szCs w:val="24"/>
        </w:rPr>
        <w:t>Article 9(</w:t>
      </w:r>
      <w:r w:rsidR="00C07B2B" w:rsidRPr="0033339B">
        <w:rPr>
          <w:rFonts w:ascii="Arial" w:hAnsi="Arial" w:cs="Arial"/>
          <w:sz w:val="24"/>
          <w:szCs w:val="24"/>
        </w:rPr>
        <w:t>2</w:t>
      </w:r>
      <w:r w:rsidRPr="0033339B">
        <w:rPr>
          <w:rFonts w:ascii="Arial" w:hAnsi="Arial" w:cs="Arial"/>
          <w:sz w:val="24"/>
          <w:szCs w:val="24"/>
        </w:rPr>
        <w:t>)(</w:t>
      </w:r>
      <w:r w:rsidR="00C07B2B" w:rsidRPr="0033339B">
        <w:rPr>
          <w:rFonts w:ascii="Arial" w:hAnsi="Arial" w:cs="Arial"/>
          <w:sz w:val="24"/>
          <w:szCs w:val="24"/>
        </w:rPr>
        <w:t>g</w:t>
      </w:r>
      <w:r w:rsidRPr="0033339B">
        <w:rPr>
          <w:rFonts w:ascii="Arial" w:hAnsi="Arial" w:cs="Arial"/>
          <w:sz w:val="24"/>
          <w:szCs w:val="24"/>
        </w:rPr>
        <w:t xml:space="preserve">) – </w:t>
      </w:r>
      <w:r w:rsidR="00C07B2B" w:rsidRPr="0033339B">
        <w:rPr>
          <w:rFonts w:ascii="Arial" w:hAnsi="Arial" w:cs="Arial"/>
          <w:sz w:val="24"/>
          <w:szCs w:val="24"/>
        </w:rPr>
        <w:t>processing is necessary for reasons of substantial public interest (with a basis in law)</w:t>
      </w:r>
      <w:r w:rsidR="00B469A2" w:rsidRPr="0033339B">
        <w:rPr>
          <w:rFonts w:ascii="Arial" w:hAnsi="Arial" w:cs="Arial"/>
          <w:sz w:val="24"/>
          <w:szCs w:val="24"/>
        </w:rPr>
        <w:t>.</w:t>
      </w:r>
    </w:p>
    <w:p w14:paraId="05561C7D" w14:textId="4C24134B" w:rsidR="00C21240" w:rsidRPr="0033339B" w:rsidRDefault="00C21240" w:rsidP="00047B96">
      <w:pPr>
        <w:spacing w:line="240" w:lineRule="auto"/>
        <w:rPr>
          <w:rFonts w:ascii="Arial" w:hAnsi="Arial" w:cs="Arial"/>
          <w:sz w:val="24"/>
          <w:szCs w:val="24"/>
        </w:rPr>
      </w:pPr>
    </w:p>
    <w:p w14:paraId="1F04FD6A" w14:textId="496BE792" w:rsidR="00C21240" w:rsidRPr="0033339B" w:rsidRDefault="00C21240" w:rsidP="00047B96">
      <w:pPr>
        <w:spacing w:line="240" w:lineRule="auto"/>
        <w:rPr>
          <w:rFonts w:ascii="Arial" w:hAnsi="Arial" w:cs="Arial"/>
          <w:sz w:val="24"/>
          <w:szCs w:val="24"/>
        </w:rPr>
      </w:pPr>
      <w:r w:rsidRPr="0033339B">
        <w:rPr>
          <w:rFonts w:ascii="Arial" w:hAnsi="Arial" w:cs="Arial"/>
          <w:i/>
          <w:sz w:val="24"/>
          <w:szCs w:val="24"/>
        </w:rPr>
        <w:t xml:space="preserve">DPA 2018 Schedule 1 condition for processing: </w:t>
      </w:r>
      <w:r w:rsidR="005F0220" w:rsidRPr="0033339B">
        <w:rPr>
          <w:rFonts w:ascii="Arial" w:hAnsi="Arial" w:cs="Arial"/>
          <w:sz w:val="24"/>
          <w:szCs w:val="24"/>
        </w:rPr>
        <w:t xml:space="preserve">Schedule 1 Part 2 para 12 – </w:t>
      </w:r>
      <w:r w:rsidRPr="0033339B">
        <w:rPr>
          <w:rFonts w:ascii="Arial" w:hAnsi="Arial" w:cs="Arial"/>
          <w:sz w:val="24"/>
          <w:szCs w:val="24"/>
        </w:rPr>
        <w:t xml:space="preserve">Regulatory requirements relating to unlawful acts and dishonesty. </w:t>
      </w:r>
      <w:r w:rsidR="005F0220" w:rsidRPr="0033339B">
        <w:rPr>
          <w:rFonts w:ascii="Arial" w:hAnsi="Arial" w:cs="Arial"/>
          <w:sz w:val="24"/>
          <w:szCs w:val="24"/>
        </w:rPr>
        <w:t xml:space="preserve">Processing of Criminal Offence data is necessary to comply with </w:t>
      </w:r>
      <w:r w:rsidR="00C07B2B" w:rsidRPr="0033339B">
        <w:rPr>
          <w:rFonts w:ascii="Arial" w:hAnsi="Arial" w:cs="Arial"/>
          <w:sz w:val="24"/>
          <w:szCs w:val="24"/>
        </w:rPr>
        <w:t>B</w:t>
      </w:r>
      <w:r w:rsidR="00B469A2" w:rsidRPr="0033339B">
        <w:rPr>
          <w:rFonts w:ascii="Arial" w:hAnsi="Arial" w:cs="Arial"/>
          <w:sz w:val="24"/>
          <w:szCs w:val="24"/>
        </w:rPr>
        <w:t xml:space="preserve">ar </w:t>
      </w:r>
      <w:r w:rsidR="00C07B2B" w:rsidRPr="0033339B">
        <w:rPr>
          <w:rFonts w:ascii="Arial" w:hAnsi="Arial" w:cs="Arial"/>
          <w:sz w:val="24"/>
          <w:szCs w:val="24"/>
        </w:rPr>
        <w:t>S</w:t>
      </w:r>
      <w:r w:rsidR="00B469A2" w:rsidRPr="0033339B">
        <w:rPr>
          <w:rFonts w:ascii="Arial" w:hAnsi="Arial" w:cs="Arial"/>
          <w:sz w:val="24"/>
          <w:szCs w:val="24"/>
        </w:rPr>
        <w:t xml:space="preserve">tandards </w:t>
      </w:r>
      <w:r w:rsidR="00C07B2B" w:rsidRPr="0033339B">
        <w:rPr>
          <w:rFonts w:ascii="Arial" w:hAnsi="Arial" w:cs="Arial"/>
          <w:sz w:val="24"/>
          <w:szCs w:val="24"/>
        </w:rPr>
        <w:t>B</w:t>
      </w:r>
      <w:r w:rsidR="00B469A2" w:rsidRPr="0033339B">
        <w:rPr>
          <w:rFonts w:ascii="Arial" w:hAnsi="Arial" w:cs="Arial"/>
          <w:sz w:val="24"/>
          <w:szCs w:val="24"/>
        </w:rPr>
        <w:t>oard</w:t>
      </w:r>
      <w:r w:rsidR="00C07B2B" w:rsidRPr="0033339B">
        <w:rPr>
          <w:rFonts w:ascii="Arial" w:hAnsi="Arial" w:cs="Arial"/>
          <w:sz w:val="24"/>
          <w:szCs w:val="24"/>
        </w:rPr>
        <w:t xml:space="preserve"> </w:t>
      </w:r>
      <w:r w:rsidR="00B469A2" w:rsidRPr="0033339B">
        <w:rPr>
          <w:rFonts w:ascii="Arial" w:hAnsi="Arial" w:cs="Arial"/>
          <w:sz w:val="24"/>
          <w:szCs w:val="24"/>
        </w:rPr>
        <w:t xml:space="preserve">fitness to practise </w:t>
      </w:r>
      <w:r w:rsidR="005F0220" w:rsidRPr="0033339B">
        <w:rPr>
          <w:rFonts w:ascii="Arial" w:hAnsi="Arial" w:cs="Arial"/>
          <w:sz w:val="24"/>
          <w:szCs w:val="24"/>
        </w:rPr>
        <w:t>requirements which involve taking steps to establish whether an individual has committed an unlawful act, or been involved in dishonesty, malpractice or other seriously improper conduct.</w:t>
      </w:r>
    </w:p>
    <w:p w14:paraId="201B5E7A" w14:textId="77777777" w:rsidR="00541372" w:rsidRPr="0033339B" w:rsidRDefault="00541372" w:rsidP="00047B96">
      <w:pPr>
        <w:spacing w:line="240" w:lineRule="auto"/>
        <w:rPr>
          <w:rFonts w:ascii="Arial" w:hAnsi="Arial" w:cs="Arial"/>
          <w:b/>
          <w:sz w:val="24"/>
          <w:szCs w:val="24"/>
        </w:rPr>
      </w:pPr>
    </w:p>
    <w:p w14:paraId="2A512826" w14:textId="0D40A971" w:rsidR="00466AD5" w:rsidRPr="0033339B" w:rsidRDefault="00904886" w:rsidP="00047B96">
      <w:pPr>
        <w:pStyle w:val="ListParagraph"/>
        <w:numPr>
          <w:ilvl w:val="0"/>
          <w:numId w:val="6"/>
        </w:numPr>
        <w:spacing w:line="240" w:lineRule="auto"/>
        <w:contextualSpacing w:val="0"/>
        <w:rPr>
          <w:rFonts w:ascii="Arial" w:hAnsi="Arial" w:cs="Arial"/>
          <w:b/>
          <w:sz w:val="24"/>
          <w:szCs w:val="24"/>
        </w:rPr>
      </w:pPr>
      <w:r w:rsidRPr="0033339B">
        <w:rPr>
          <w:rFonts w:ascii="Arial" w:hAnsi="Arial" w:cs="Arial"/>
          <w:b/>
          <w:sz w:val="24"/>
          <w:szCs w:val="24"/>
        </w:rPr>
        <w:t>How we comply with the data protection principles</w:t>
      </w:r>
    </w:p>
    <w:p w14:paraId="55F9D286" w14:textId="77777777" w:rsidR="00904886" w:rsidRPr="0033339B" w:rsidRDefault="00904886" w:rsidP="00047B96">
      <w:pPr>
        <w:spacing w:line="240" w:lineRule="auto"/>
        <w:rPr>
          <w:rFonts w:ascii="Arial" w:hAnsi="Arial" w:cs="Arial"/>
          <w:sz w:val="24"/>
          <w:szCs w:val="24"/>
        </w:rPr>
      </w:pPr>
    </w:p>
    <w:p w14:paraId="0078FDE6" w14:textId="77777777" w:rsidR="002E17A6" w:rsidRDefault="00213EBC" w:rsidP="002E17A6">
      <w:pPr>
        <w:spacing w:line="240" w:lineRule="auto"/>
        <w:rPr>
          <w:rFonts w:ascii="Arial" w:hAnsi="Arial" w:cs="Arial"/>
          <w:sz w:val="24"/>
          <w:szCs w:val="24"/>
          <w:lang w:val="en"/>
        </w:rPr>
      </w:pPr>
      <w:r w:rsidRPr="0033339B">
        <w:rPr>
          <w:rFonts w:ascii="Arial" w:hAnsi="Arial" w:cs="Arial"/>
          <w:sz w:val="24"/>
          <w:szCs w:val="24"/>
          <w:lang w:val="en"/>
        </w:rPr>
        <w:t>Article 5(2) of the UK GDPR requires Data Controllers to demonstrate how they comply with the data protection principles provided in Article 5(1). The sub-sections below illustrate how the Inn ensures compliance with the principles of the UK GDPR and detail what measures the Inn has taken to demonstrate accountability for the personal data it processes.</w:t>
      </w:r>
    </w:p>
    <w:p w14:paraId="6FAAF077" w14:textId="04B9B8DE" w:rsidR="002E17A6" w:rsidRDefault="002E17A6" w:rsidP="002E17A6">
      <w:pPr>
        <w:spacing w:line="240" w:lineRule="auto"/>
        <w:rPr>
          <w:rFonts w:ascii="Arial" w:hAnsi="Arial" w:cs="Arial"/>
          <w:sz w:val="24"/>
          <w:szCs w:val="24"/>
          <w:lang w:val="en"/>
        </w:rPr>
      </w:pPr>
    </w:p>
    <w:p w14:paraId="74D8F038" w14:textId="0BD62E80" w:rsidR="00904886" w:rsidRPr="002E17A6" w:rsidRDefault="00904886" w:rsidP="002E17A6">
      <w:pPr>
        <w:pStyle w:val="ListParagraph"/>
        <w:numPr>
          <w:ilvl w:val="1"/>
          <w:numId w:val="6"/>
        </w:numPr>
        <w:spacing w:line="240" w:lineRule="auto"/>
        <w:contextualSpacing w:val="0"/>
        <w:rPr>
          <w:rFonts w:ascii="Arial" w:hAnsi="Arial" w:cs="Arial"/>
          <w:b/>
          <w:sz w:val="24"/>
          <w:szCs w:val="24"/>
        </w:rPr>
      </w:pPr>
      <w:r w:rsidRPr="002E17A6">
        <w:rPr>
          <w:rFonts w:ascii="Arial" w:hAnsi="Arial" w:cs="Arial"/>
          <w:b/>
          <w:sz w:val="24"/>
          <w:szCs w:val="24"/>
          <w:lang w:val="en"/>
        </w:rPr>
        <w:t>Accountability</w:t>
      </w:r>
    </w:p>
    <w:p w14:paraId="54C48EB3" w14:textId="3EDA7F7B" w:rsidR="007474EE" w:rsidRPr="0033339B" w:rsidRDefault="007474EE" w:rsidP="00047B96">
      <w:pPr>
        <w:spacing w:line="240" w:lineRule="auto"/>
        <w:rPr>
          <w:rFonts w:ascii="Arial" w:hAnsi="Arial" w:cs="Arial"/>
          <w:sz w:val="24"/>
          <w:szCs w:val="24"/>
          <w:lang w:val="en"/>
        </w:rPr>
      </w:pPr>
    </w:p>
    <w:p w14:paraId="5F596AEC" w14:textId="41527F30" w:rsidR="007474EE" w:rsidRPr="0033339B" w:rsidRDefault="007474EE" w:rsidP="00047B96">
      <w:pPr>
        <w:spacing w:line="240" w:lineRule="auto"/>
        <w:rPr>
          <w:rFonts w:ascii="Arial" w:hAnsi="Arial" w:cs="Arial"/>
          <w:sz w:val="24"/>
          <w:szCs w:val="24"/>
          <w:lang w:val="en"/>
        </w:rPr>
      </w:pPr>
      <w:r w:rsidRPr="0033339B">
        <w:rPr>
          <w:rFonts w:ascii="Arial" w:hAnsi="Arial" w:cs="Arial"/>
          <w:sz w:val="24"/>
          <w:szCs w:val="24"/>
          <w:lang w:val="en"/>
        </w:rPr>
        <w:t>The Inn demonstrates its compliance with the data protection principles provided in Article 5 of the UK GDPR through the following measures and documents:</w:t>
      </w:r>
    </w:p>
    <w:p w14:paraId="284228D4" w14:textId="262087A2" w:rsidR="007474EE" w:rsidRPr="0033339B" w:rsidRDefault="007474EE" w:rsidP="00047B96">
      <w:pPr>
        <w:spacing w:line="240" w:lineRule="auto"/>
        <w:rPr>
          <w:rFonts w:ascii="Arial" w:hAnsi="Arial" w:cs="Arial"/>
          <w:b/>
          <w:sz w:val="24"/>
          <w:szCs w:val="24"/>
          <w:lang w:val="en"/>
        </w:rPr>
      </w:pPr>
    </w:p>
    <w:p w14:paraId="3A65633D" w14:textId="748553E6" w:rsidR="00C17370" w:rsidRPr="0033339B" w:rsidRDefault="00C17370" w:rsidP="00047B96">
      <w:pPr>
        <w:spacing w:line="240" w:lineRule="auto"/>
        <w:rPr>
          <w:rFonts w:ascii="Arial" w:hAnsi="Arial" w:cs="Arial"/>
          <w:sz w:val="24"/>
          <w:szCs w:val="24"/>
        </w:rPr>
      </w:pPr>
      <w:r w:rsidRPr="0033339B">
        <w:rPr>
          <w:rFonts w:ascii="Arial" w:hAnsi="Arial" w:cs="Arial"/>
          <w:sz w:val="24"/>
          <w:szCs w:val="24"/>
        </w:rPr>
        <w:t>The Inn has appointed a Data Protection Officer whose role and responsibilities align with the provisions of Articles 37-39 of the UK GDPR.</w:t>
      </w:r>
    </w:p>
    <w:p w14:paraId="6DB8BC61" w14:textId="77777777" w:rsidR="00C17370" w:rsidRPr="0033339B" w:rsidRDefault="00C17370" w:rsidP="00047B96">
      <w:pPr>
        <w:spacing w:line="240" w:lineRule="auto"/>
        <w:rPr>
          <w:rFonts w:ascii="Arial" w:hAnsi="Arial" w:cs="Arial"/>
          <w:sz w:val="24"/>
          <w:szCs w:val="24"/>
        </w:rPr>
      </w:pPr>
    </w:p>
    <w:p w14:paraId="47168B2C" w14:textId="0D04E60F" w:rsidR="00C17370" w:rsidRPr="0033339B" w:rsidRDefault="00C17370" w:rsidP="00047B96">
      <w:pPr>
        <w:spacing w:line="240" w:lineRule="auto"/>
        <w:rPr>
          <w:rFonts w:ascii="Arial" w:hAnsi="Arial" w:cs="Arial"/>
          <w:sz w:val="24"/>
          <w:szCs w:val="24"/>
        </w:rPr>
      </w:pPr>
      <w:r w:rsidRPr="00B33A8B">
        <w:rPr>
          <w:rFonts w:ascii="Arial" w:hAnsi="Arial" w:cs="Arial"/>
          <w:sz w:val="24"/>
          <w:szCs w:val="24"/>
        </w:rPr>
        <w:t xml:space="preserve">The Inn has </w:t>
      </w:r>
      <w:r w:rsidR="003112A7" w:rsidRPr="00B33A8B">
        <w:rPr>
          <w:rFonts w:ascii="Arial" w:hAnsi="Arial" w:cs="Arial"/>
          <w:sz w:val="24"/>
          <w:szCs w:val="24"/>
        </w:rPr>
        <w:t xml:space="preserve">a Data Protection Policy and </w:t>
      </w:r>
      <w:r w:rsidRPr="00B33A8B">
        <w:rPr>
          <w:rFonts w:ascii="Arial" w:hAnsi="Arial" w:cs="Arial"/>
          <w:sz w:val="24"/>
          <w:szCs w:val="24"/>
        </w:rPr>
        <w:t>Privacy Notices </w:t>
      </w:r>
      <w:r w:rsidR="005D15CC" w:rsidRPr="00B33A8B">
        <w:rPr>
          <w:rFonts w:ascii="Arial" w:hAnsi="Arial" w:cs="Arial"/>
          <w:sz w:val="24"/>
          <w:szCs w:val="24"/>
        </w:rPr>
        <w:t>which can be found on the</w:t>
      </w:r>
      <w:r w:rsidR="005D15CC">
        <w:rPr>
          <w:rFonts w:ascii="Arial" w:hAnsi="Arial" w:cs="Arial"/>
          <w:sz w:val="24"/>
          <w:szCs w:val="24"/>
        </w:rPr>
        <w:t xml:space="preserve"> </w:t>
      </w:r>
      <w:hyperlink r:id="rId13" w:history="1">
        <w:r w:rsidR="005D15CC" w:rsidRPr="00B33A8B">
          <w:rPr>
            <w:rStyle w:val="Hyperlink"/>
            <w:rFonts w:ascii="Arial" w:hAnsi="Arial" w:cs="Arial"/>
            <w:sz w:val="24"/>
            <w:szCs w:val="24"/>
          </w:rPr>
          <w:t>Policies page of our website</w:t>
        </w:r>
      </w:hyperlink>
      <w:r w:rsidR="005D15CC">
        <w:rPr>
          <w:rFonts w:ascii="Arial" w:hAnsi="Arial" w:cs="Arial"/>
          <w:sz w:val="24"/>
          <w:szCs w:val="24"/>
        </w:rPr>
        <w:t xml:space="preserve"> </w:t>
      </w:r>
      <w:r w:rsidRPr="0033339B">
        <w:rPr>
          <w:rFonts w:ascii="Arial" w:hAnsi="Arial" w:cs="Arial"/>
          <w:sz w:val="24"/>
          <w:szCs w:val="24"/>
        </w:rPr>
        <w:t xml:space="preserve">which explain to individuals how and why their data is processed, what their rights are, and how they can get in touch with </w:t>
      </w:r>
      <w:r w:rsidR="00B469A2" w:rsidRPr="0033339B">
        <w:rPr>
          <w:rFonts w:ascii="Arial" w:hAnsi="Arial" w:cs="Arial"/>
          <w:sz w:val="24"/>
          <w:szCs w:val="24"/>
        </w:rPr>
        <w:t xml:space="preserve">the </w:t>
      </w:r>
      <w:r w:rsidRPr="0033339B">
        <w:rPr>
          <w:rFonts w:ascii="Arial" w:hAnsi="Arial" w:cs="Arial"/>
          <w:sz w:val="24"/>
          <w:szCs w:val="24"/>
        </w:rPr>
        <w:t>D</w:t>
      </w:r>
      <w:r w:rsidR="00B469A2" w:rsidRPr="0033339B">
        <w:rPr>
          <w:rFonts w:ascii="Arial" w:hAnsi="Arial" w:cs="Arial"/>
          <w:sz w:val="24"/>
          <w:szCs w:val="24"/>
        </w:rPr>
        <w:t xml:space="preserve">ata </w:t>
      </w:r>
      <w:r w:rsidRPr="0033339B">
        <w:rPr>
          <w:rFonts w:ascii="Arial" w:hAnsi="Arial" w:cs="Arial"/>
          <w:sz w:val="24"/>
          <w:szCs w:val="24"/>
        </w:rPr>
        <w:t>P</w:t>
      </w:r>
      <w:r w:rsidR="00B469A2" w:rsidRPr="0033339B">
        <w:rPr>
          <w:rFonts w:ascii="Arial" w:hAnsi="Arial" w:cs="Arial"/>
          <w:sz w:val="24"/>
          <w:szCs w:val="24"/>
        </w:rPr>
        <w:t xml:space="preserve">rotection </w:t>
      </w:r>
      <w:r w:rsidRPr="0033339B">
        <w:rPr>
          <w:rFonts w:ascii="Arial" w:hAnsi="Arial" w:cs="Arial"/>
          <w:sz w:val="24"/>
          <w:szCs w:val="24"/>
        </w:rPr>
        <w:t>O</w:t>
      </w:r>
      <w:r w:rsidR="00B469A2" w:rsidRPr="0033339B">
        <w:rPr>
          <w:rFonts w:ascii="Arial" w:hAnsi="Arial" w:cs="Arial"/>
          <w:sz w:val="24"/>
          <w:szCs w:val="24"/>
        </w:rPr>
        <w:t>fficer</w:t>
      </w:r>
      <w:r w:rsidRPr="0033339B">
        <w:rPr>
          <w:rFonts w:ascii="Arial" w:hAnsi="Arial" w:cs="Arial"/>
          <w:sz w:val="24"/>
          <w:szCs w:val="24"/>
        </w:rPr>
        <w:t xml:space="preserve"> and the regulatory authority.</w:t>
      </w:r>
    </w:p>
    <w:p w14:paraId="6F703876" w14:textId="77777777" w:rsidR="003112A7" w:rsidRPr="0033339B" w:rsidRDefault="003112A7" w:rsidP="00047B96">
      <w:pPr>
        <w:spacing w:line="240" w:lineRule="auto"/>
        <w:rPr>
          <w:rFonts w:ascii="Arial" w:hAnsi="Arial" w:cs="Arial"/>
          <w:sz w:val="24"/>
          <w:szCs w:val="24"/>
        </w:rPr>
      </w:pPr>
    </w:p>
    <w:p w14:paraId="6A14110D" w14:textId="7222A431" w:rsidR="003112A7" w:rsidRPr="0033339B" w:rsidRDefault="00C17370" w:rsidP="00047B96">
      <w:pPr>
        <w:spacing w:line="240" w:lineRule="auto"/>
        <w:rPr>
          <w:rFonts w:ascii="Arial" w:hAnsi="Arial" w:cs="Arial"/>
          <w:sz w:val="24"/>
          <w:szCs w:val="24"/>
        </w:rPr>
      </w:pPr>
      <w:r w:rsidRPr="0033339B">
        <w:rPr>
          <w:rFonts w:ascii="Arial" w:hAnsi="Arial" w:cs="Arial"/>
          <w:sz w:val="24"/>
          <w:szCs w:val="24"/>
        </w:rPr>
        <w:t xml:space="preserve">When </w:t>
      </w:r>
      <w:r w:rsidR="003112A7" w:rsidRPr="0033339B">
        <w:rPr>
          <w:rFonts w:ascii="Arial" w:hAnsi="Arial" w:cs="Arial"/>
          <w:sz w:val="24"/>
          <w:szCs w:val="24"/>
        </w:rPr>
        <w:t xml:space="preserve">the Inn </w:t>
      </w:r>
      <w:r w:rsidRPr="0033339B">
        <w:rPr>
          <w:rFonts w:ascii="Arial" w:hAnsi="Arial" w:cs="Arial"/>
          <w:sz w:val="24"/>
          <w:szCs w:val="24"/>
        </w:rPr>
        <w:t>routinely and/or regularly share</w:t>
      </w:r>
      <w:r w:rsidR="003112A7" w:rsidRPr="0033339B">
        <w:rPr>
          <w:rFonts w:ascii="Arial" w:hAnsi="Arial" w:cs="Arial"/>
          <w:sz w:val="24"/>
          <w:szCs w:val="24"/>
        </w:rPr>
        <w:t>s</w:t>
      </w:r>
      <w:r w:rsidRPr="0033339B">
        <w:rPr>
          <w:rFonts w:ascii="Arial" w:hAnsi="Arial" w:cs="Arial"/>
          <w:sz w:val="24"/>
          <w:szCs w:val="24"/>
        </w:rPr>
        <w:t xml:space="preserve"> data with third parties, written agreements </w:t>
      </w:r>
      <w:r w:rsidR="00B469A2" w:rsidRPr="0033339B">
        <w:rPr>
          <w:rFonts w:ascii="Arial" w:hAnsi="Arial" w:cs="Arial"/>
          <w:sz w:val="24"/>
          <w:szCs w:val="24"/>
        </w:rPr>
        <w:t xml:space="preserve">are in place </w:t>
      </w:r>
      <w:r w:rsidRPr="0033339B">
        <w:rPr>
          <w:rFonts w:ascii="Arial" w:hAnsi="Arial" w:cs="Arial"/>
          <w:sz w:val="24"/>
          <w:szCs w:val="24"/>
        </w:rPr>
        <w:t xml:space="preserve">with Data Controllers and Data Processors which meet the provisions of Articles 26 and 28 of the </w:t>
      </w:r>
      <w:r w:rsidR="003112A7" w:rsidRPr="0033339B">
        <w:rPr>
          <w:rFonts w:ascii="Arial" w:hAnsi="Arial" w:cs="Arial"/>
          <w:sz w:val="24"/>
          <w:szCs w:val="24"/>
        </w:rPr>
        <w:t xml:space="preserve">UK </w:t>
      </w:r>
      <w:r w:rsidRPr="0033339B">
        <w:rPr>
          <w:rFonts w:ascii="Arial" w:hAnsi="Arial" w:cs="Arial"/>
          <w:sz w:val="24"/>
          <w:szCs w:val="24"/>
        </w:rPr>
        <w:t>GDPR respectively.</w:t>
      </w:r>
    </w:p>
    <w:p w14:paraId="26B03EA7" w14:textId="77777777" w:rsidR="003112A7" w:rsidRPr="0033339B" w:rsidRDefault="003112A7" w:rsidP="00047B96">
      <w:pPr>
        <w:spacing w:line="240" w:lineRule="auto"/>
        <w:rPr>
          <w:rFonts w:ascii="Arial" w:hAnsi="Arial" w:cs="Arial"/>
          <w:sz w:val="24"/>
          <w:szCs w:val="24"/>
        </w:rPr>
      </w:pPr>
    </w:p>
    <w:p w14:paraId="257C1F1A" w14:textId="3B027F2C" w:rsidR="00C17370" w:rsidRPr="0033339B" w:rsidRDefault="003112A7" w:rsidP="00047B96">
      <w:pPr>
        <w:spacing w:line="240" w:lineRule="auto"/>
        <w:rPr>
          <w:rFonts w:ascii="Arial" w:hAnsi="Arial" w:cs="Arial"/>
          <w:sz w:val="24"/>
          <w:szCs w:val="24"/>
        </w:rPr>
      </w:pPr>
      <w:r w:rsidRPr="0033339B">
        <w:rPr>
          <w:rFonts w:ascii="Arial" w:hAnsi="Arial" w:cs="Arial"/>
          <w:sz w:val="24"/>
          <w:szCs w:val="24"/>
        </w:rPr>
        <w:t xml:space="preserve">The Inn </w:t>
      </w:r>
      <w:r w:rsidR="00C17370" w:rsidRPr="0033339B">
        <w:rPr>
          <w:rFonts w:ascii="Arial" w:hAnsi="Arial" w:cs="Arial"/>
          <w:sz w:val="24"/>
          <w:szCs w:val="24"/>
        </w:rPr>
        <w:t>carr</w:t>
      </w:r>
      <w:r w:rsidRPr="0033339B">
        <w:rPr>
          <w:rFonts w:ascii="Arial" w:hAnsi="Arial" w:cs="Arial"/>
          <w:sz w:val="24"/>
          <w:szCs w:val="24"/>
        </w:rPr>
        <w:t xml:space="preserve">ies </w:t>
      </w:r>
      <w:r w:rsidR="00C17370" w:rsidRPr="0033339B">
        <w:rPr>
          <w:rFonts w:ascii="Arial" w:hAnsi="Arial" w:cs="Arial"/>
          <w:sz w:val="24"/>
          <w:szCs w:val="24"/>
        </w:rPr>
        <w:t>out data protection impact assessments (DPIA) for uses of personal data that are likely to result in a risk to individuals’ data protection rights and freedoms.</w:t>
      </w:r>
    </w:p>
    <w:p w14:paraId="44575BF6" w14:textId="77777777" w:rsidR="003112A7" w:rsidRPr="0033339B" w:rsidRDefault="003112A7" w:rsidP="00047B96">
      <w:pPr>
        <w:spacing w:line="240" w:lineRule="auto"/>
        <w:rPr>
          <w:rFonts w:ascii="Arial" w:hAnsi="Arial" w:cs="Arial"/>
          <w:sz w:val="24"/>
          <w:szCs w:val="24"/>
        </w:rPr>
      </w:pPr>
    </w:p>
    <w:p w14:paraId="25C1EEA8" w14:textId="3009840E" w:rsidR="00C17370" w:rsidRPr="0033339B" w:rsidRDefault="00B469A2" w:rsidP="00047B96">
      <w:pPr>
        <w:spacing w:line="240" w:lineRule="auto"/>
        <w:rPr>
          <w:rFonts w:ascii="Arial" w:hAnsi="Arial" w:cs="Arial"/>
          <w:sz w:val="24"/>
          <w:szCs w:val="24"/>
        </w:rPr>
      </w:pPr>
      <w:r w:rsidRPr="0033339B">
        <w:rPr>
          <w:rFonts w:ascii="Arial" w:hAnsi="Arial" w:cs="Arial"/>
          <w:sz w:val="24"/>
          <w:szCs w:val="24"/>
        </w:rPr>
        <w:t xml:space="preserve">The Inn has </w:t>
      </w:r>
      <w:r w:rsidR="00C17370" w:rsidRPr="0033339B">
        <w:rPr>
          <w:rFonts w:ascii="Arial" w:hAnsi="Arial" w:cs="Arial"/>
          <w:sz w:val="24"/>
          <w:szCs w:val="24"/>
        </w:rPr>
        <w:t xml:space="preserve">appropriate security measures </w:t>
      </w:r>
      <w:r w:rsidRPr="0033339B">
        <w:rPr>
          <w:rFonts w:ascii="Arial" w:hAnsi="Arial" w:cs="Arial"/>
          <w:sz w:val="24"/>
          <w:szCs w:val="24"/>
        </w:rPr>
        <w:t xml:space="preserve">in place </w:t>
      </w:r>
      <w:r w:rsidR="00C17370" w:rsidRPr="0033339B">
        <w:rPr>
          <w:rFonts w:ascii="Arial" w:hAnsi="Arial" w:cs="Arial"/>
          <w:sz w:val="24"/>
          <w:szCs w:val="24"/>
        </w:rPr>
        <w:t>which are proportionate to the risk associated with the processing.</w:t>
      </w:r>
    </w:p>
    <w:p w14:paraId="0FD42E62" w14:textId="58D2FE0F" w:rsidR="00904886" w:rsidRPr="0033339B" w:rsidRDefault="00904886" w:rsidP="00047B96">
      <w:pPr>
        <w:spacing w:line="240" w:lineRule="auto"/>
        <w:rPr>
          <w:rFonts w:ascii="Arial" w:eastAsia="Times New Roman" w:hAnsi="Arial" w:cs="Arial"/>
          <w:color w:val="000000"/>
          <w:sz w:val="24"/>
          <w:szCs w:val="24"/>
          <w:lang w:val="en" w:eastAsia="en-GB"/>
        </w:rPr>
      </w:pPr>
    </w:p>
    <w:p w14:paraId="4906F964" w14:textId="5AB63D93" w:rsidR="00904886" w:rsidRPr="002E17A6" w:rsidRDefault="00904886" w:rsidP="00047B96">
      <w:pPr>
        <w:pStyle w:val="ListParagraph"/>
        <w:numPr>
          <w:ilvl w:val="1"/>
          <w:numId w:val="6"/>
        </w:numPr>
        <w:spacing w:line="240" w:lineRule="auto"/>
        <w:contextualSpacing w:val="0"/>
        <w:rPr>
          <w:rFonts w:ascii="Arial" w:hAnsi="Arial" w:cs="Arial"/>
          <w:b/>
          <w:sz w:val="24"/>
          <w:szCs w:val="24"/>
        </w:rPr>
      </w:pPr>
      <w:r w:rsidRPr="002E17A6">
        <w:rPr>
          <w:rFonts w:ascii="Arial" w:hAnsi="Arial" w:cs="Arial"/>
          <w:b/>
          <w:sz w:val="24"/>
          <w:szCs w:val="24"/>
          <w:lang w:val="en"/>
        </w:rPr>
        <w:t>Lawful, fair and transparent processing</w:t>
      </w:r>
    </w:p>
    <w:p w14:paraId="54D8DAE4" w14:textId="3E110417" w:rsidR="00904886" w:rsidRPr="0033339B" w:rsidRDefault="00904886" w:rsidP="00047B96">
      <w:pPr>
        <w:spacing w:line="240" w:lineRule="auto"/>
        <w:rPr>
          <w:rFonts w:ascii="Arial" w:hAnsi="Arial" w:cs="Arial"/>
          <w:sz w:val="24"/>
          <w:szCs w:val="24"/>
          <w:lang w:val="en"/>
        </w:rPr>
      </w:pPr>
    </w:p>
    <w:p w14:paraId="0559C86D" w14:textId="47E8296B" w:rsidR="0096282D" w:rsidRDefault="0096282D" w:rsidP="00047B96">
      <w:pPr>
        <w:spacing w:line="240" w:lineRule="auto"/>
        <w:rPr>
          <w:rFonts w:ascii="Arial" w:hAnsi="Arial" w:cs="Arial"/>
          <w:sz w:val="24"/>
          <w:szCs w:val="24"/>
          <w:lang w:val="en"/>
        </w:rPr>
      </w:pPr>
      <w:r w:rsidRPr="0033339B">
        <w:rPr>
          <w:rFonts w:ascii="Arial" w:hAnsi="Arial" w:cs="Arial"/>
          <w:sz w:val="24"/>
          <w:szCs w:val="24"/>
        </w:rPr>
        <w:t>The Inn provides clear and transparent information to individuals</w:t>
      </w:r>
      <w:r w:rsidR="00B469A2" w:rsidRPr="0033339B">
        <w:rPr>
          <w:rFonts w:ascii="Arial" w:hAnsi="Arial" w:cs="Arial"/>
          <w:sz w:val="24"/>
          <w:szCs w:val="24"/>
        </w:rPr>
        <w:t xml:space="preserve"> in Privacy Notices</w:t>
      </w:r>
      <w:r w:rsidRPr="0033339B">
        <w:rPr>
          <w:rFonts w:ascii="Arial" w:hAnsi="Arial" w:cs="Arial"/>
          <w:sz w:val="24"/>
          <w:szCs w:val="24"/>
        </w:rPr>
        <w:t xml:space="preserve"> about why their personal data</w:t>
      </w:r>
      <w:r w:rsidR="00B469A2" w:rsidRPr="0033339B">
        <w:rPr>
          <w:rFonts w:ascii="Arial" w:hAnsi="Arial" w:cs="Arial"/>
          <w:sz w:val="24"/>
          <w:szCs w:val="24"/>
        </w:rPr>
        <w:t xml:space="preserve"> is processed and the lawful basis for doing so</w:t>
      </w:r>
      <w:r w:rsidRPr="0033339B">
        <w:rPr>
          <w:rFonts w:ascii="Arial" w:hAnsi="Arial" w:cs="Arial"/>
          <w:sz w:val="24"/>
          <w:szCs w:val="24"/>
        </w:rPr>
        <w:t xml:space="preserve">. </w:t>
      </w:r>
      <w:r w:rsidRPr="0033339B">
        <w:rPr>
          <w:rFonts w:ascii="Arial" w:hAnsi="Arial" w:cs="Arial"/>
          <w:sz w:val="24"/>
          <w:szCs w:val="24"/>
          <w:lang w:val="en"/>
        </w:rPr>
        <w:t xml:space="preserve">Applicants for </w:t>
      </w:r>
      <w:r w:rsidR="00154BC6">
        <w:rPr>
          <w:rFonts w:ascii="Arial" w:hAnsi="Arial" w:cs="Arial"/>
          <w:sz w:val="24"/>
          <w:szCs w:val="24"/>
          <w:lang w:val="en"/>
        </w:rPr>
        <w:t xml:space="preserve">admission to the Inn and </w:t>
      </w:r>
      <w:r w:rsidR="00B469A2" w:rsidRPr="0033339B">
        <w:rPr>
          <w:rFonts w:ascii="Arial" w:hAnsi="Arial" w:cs="Arial"/>
          <w:sz w:val="24"/>
          <w:szCs w:val="24"/>
          <w:lang w:val="en"/>
        </w:rPr>
        <w:t>C</w:t>
      </w:r>
      <w:r w:rsidRPr="0033339B">
        <w:rPr>
          <w:rFonts w:ascii="Arial" w:hAnsi="Arial" w:cs="Arial"/>
          <w:sz w:val="24"/>
          <w:szCs w:val="24"/>
          <w:lang w:val="en"/>
        </w:rPr>
        <w:t xml:space="preserve">all </w:t>
      </w:r>
      <w:r w:rsidR="00B469A2" w:rsidRPr="0033339B">
        <w:rPr>
          <w:rFonts w:ascii="Arial" w:hAnsi="Arial" w:cs="Arial"/>
          <w:sz w:val="24"/>
          <w:szCs w:val="24"/>
          <w:lang w:val="en"/>
        </w:rPr>
        <w:t xml:space="preserve">to the Bar </w:t>
      </w:r>
      <w:r w:rsidRPr="0033339B">
        <w:rPr>
          <w:rFonts w:ascii="Arial" w:hAnsi="Arial" w:cs="Arial"/>
          <w:sz w:val="24"/>
          <w:szCs w:val="24"/>
          <w:lang w:val="en"/>
        </w:rPr>
        <w:t xml:space="preserve">are provided with </w:t>
      </w:r>
      <w:r w:rsidR="00B469A2" w:rsidRPr="0033339B">
        <w:rPr>
          <w:rFonts w:ascii="Arial" w:hAnsi="Arial" w:cs="Arial"/>
          <w:sz w:val="24"/>
          <w:szCs w:val="24"/>
          <w:lang w:val="en"/>
        </w:rPr>
        <w:t xml:space="preserve">this </w:t>
      </w:r>
      <w:r w:rsidRPr="0033339B">
        <w:rPr>
          <w:rFonts w:ascii="Arial" w:hAnsi="Arial" w:cs="Arial"/>
          <w:sz w:val="24"/>
          <w:szCs w:val="24"/>
          <w:lang w:val="en"/>
        </w:rPr>
        <w:t>privacy information when t</w:t>
      </w:r>
      <w:r w:rsidR="00B469A2" w:rsidRPr="0033339B">
        <w:rPr>
          <w:rFonts w:ascii="Arial" w:hAnsi="Arial" w:cs="Arial"/>
          <w:sz w:val="24"/>
          <w:szCs w:val="24"/>
          <w:lang w:val="en"/>
        </w:rPr>
        <w:t xml:space="preserve">hey complete the relevant forms or </w:t>
      </w:r>
      <w:r w:rsidRPr="0033339B">
        <w:rPr>
          <w:rFonts w:ascii="Arial" w:hAnsi="Arial" w:cs="Arial"/>
          <w:sz w:val="24"/>
          <w:szCs w:val="24"/>
          <w:lang w:val="en"/>
        </w:rPr>
        <w:t>online application.</w:t>
      </w:r>
    </w:p>
    <w:p w14:paraId="3089BE6C" w14:textId="77777777" w:rsidR="00602D19" w:rsidRPr="0033339B" w:rsidRDefault="00602D19" w:rsidP="00047B96">
      <w:pPr>
        <w:spacing w:line="240" w:lineRule="auto"/>
        <w:rPr>
          <w:rFonts w:ascii="Arial" w:hAnsi="Arial" w:cs="Arial"/>
          <w:sz w:val="24"/>
          <w:szCs w:val="24"/>
        </w:rPr>
      </w:pPr>
    </w:p>
    <w:p w14:paraId="2F3071E1" w14:textId="114ACB65" w:rsidR="00904886" w:rsidRPr="0068351A" w:rsidRDefault="00904886" w:rsidP="009D5177">
      <w:pPr>
        <w:pStyle w:val="ListParagraph"/>
        <w:numPr>
          <w:ilvl w:val="1"/>
          <w:numId w:val="6"/>
        </w:numPr>
        <w:spacing w:line="240" w:lineRule="auto"/>
        <w:contextualSpacing w:val="0"/>
        <w:rPr>
          <w:rFonts w:ascii="Arial" w:eastAsia="Times New Roman" w:hAnsi="Arial" w:cs="Arial"/>
          <w:b/>
          <w:sz w:val="24"/>
          <w:szCs w:val="24"/>
          <w:lang w:val="en-US" w:eastAsia="en-GB"/>
        </w:rPr>
      </w:pPr>
      <w:r w:rsidRPr="0068351A">
        <w:rPr>
          <w:rFonts w:ascii="Arial" w:eastAsia="Times New Roman" w:hAnsi="Arial" w:cs="Arial"/>
          <w:b/>
          <w:sz w:val="24"/>
          <w:szCs w:val="24"/>
          <w:lang w:val="en-US" w:eastAsia="en-GB"/>
        </w:rPr>
        <w:t>Purpose limitation</w:t>
      </w:r>
    </w:p>
    <w:p w14:paraId="1A53E515" w14:textId="5A9A7ACF" w:rsidR="00904886" w:rsidRPr="0033339B" w:rsidRDefault="00904886" w:rsidP="00047B96">
      <w:pPr>
        <w:spacing w:line="240" w:lineRule="auto"/>
        <w:rPr>
          <w:rFonts w:ascii="Arial" w:hAnsi="Arial" w:cs="Arial"/>
          <w:sz w:val="24"/>
          <w:szCs w:val="24"/>
        </w:rPr>
      </w:pPr>
    </w:p>
    <w:p w14:paraId="01395206" w14:textId="71101E9F" w:rsidR="00AC5582" w:rsidRPr="0033339B" w:rsidRDefault="001060F0" w:rsidP="00047B96">
      <w:p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 xml:space="preserve">The Inn </w:t>
      </w:r>
      <w:r w:rsidR="00AC5582" w:rsidRPr="0033339B">
        <w:rPr>
          <w:rFonts w:ascii="Arial" w:eastAsia="Times New Roman" w:hAnsi="Arial" w:cs="Arial"/>
          <w:sz w:val="24"/>
          <w:szCs w:val="24"/>
          <w:lang w:eastAsia="en-GB"/>
        </w:rPr>
        <w:t>process</w:t>
      </w:r>
      <w:r w:rsidRPr="0033339B">
        <w:rPr>
          <w:rFonts w:ascii="Arial" w:eastAsia="Times New Roman" w:hAnsi="Arial" w:cs="Arial"/>
          <w:sz w:val="24"/>
          <w:szCs w:val="24"/>
          <w:lang w:eastAsia="en-GB"/>
        </w:rPr>
        <w:t>es</w:t>
      </w:r>
      <w:r w:rsidR="00AC5582" w:rsidRPr="0033339B">
        <w:rPr>
          <w:rFonts w:ascii="Arial" w:eastAsia="Times New Roman" w:hAnsi="Arial" w:cs="Arial"/>
          <w:sz w:val="24"/>
          <w:szCs w:val="24"/>
          <w:lang w:eastAsia="en-GB"/>
        </w:rPr>
        <w:t xml:space="preserve"> Special Category and Criminal Offence data</w:t>
      </w:r>
      <w:r w:rsidR="00F229A2" w:rsidRPr="0033339B">
        <w:rPr>
          <w:rFonts w:ascii="Arial" w:eastAsia="Times New Roman" w:hAnsi="Arial" w:cs="Arial"/>
          <w:sz w:val="24"/>
          <w:szCs w:val="24"/>
          <w:lang w:eastAsia="en-GB"/>
        </w:rPr>
        <w:t xml:space="preserve"> collected at </w:t>
      </w:r>
      <w:r w:rsidR="00154BC6">
        <w:rPr>
          <w:rFonts w:ascii="Arial" w:eastAsia="Times New Roman" w:hAnsi="Arial" w:cs="Arial"/>
          <w:sz w:val="24"/>
          <w:szCs w:val="24"/>
          <w:lang w:eastAsia="en-GB"/>
        </w:rPr>
        <w:t xml:space="preserve">admission and </w:t>
      </w:r>
      <w:r w:rsidR="00F229A2" w:rsidRPr="0033339B">
        <w:rPr>
          <w:rFonts w:ascii="Arial" w:eastAsia="Times New Roman" w:hAnsi="Arial" w:cs="Arial"/>
          <w:sz w:val="24"/>
          <w:szCs w:val="24"/>
          <w:lang w:eastAsia="en-GB"/>
        </w:rPr>
        <w:t>Call in compliance with the legal obligation to determine whether an individual passes the fit and proper test to practise as a Barrister, as required by the Bar Standards Board.</w:t>
      </w:r>
    </w:p>
    <w:p w14:paraId="4719DDBD" w14:textId="629E9533" w:rsidR="00AC5582" w:rsidRPr="0033339B" w:rsidRDefault="00AC5582" w:rsidP="00047B96">
      <w:pPr>
        <w:spacing w:line="240" w:lineRule="auto"/>
        <w:ind w:left="720"/>
        <w:rPr>
          <w:rFonts w:ascii="Arial" w:eastAsia="Times New Roman" w:hAnsi="Arial" w:cs="Arial"/>
          <w:sz w:val="24"/>
          <w:szCs w:val="24"/>
          <w:lang w:eastAsia="en-GB"/>
        </w:rPr>
      </w:pPr>
      <w:r w:rsidRPr="0033339B">
        <w:rPr>
          <w:rFonts w:ascii="Arial" w:eastAsia="Times New Roman" w:hAnsi="Arial" w:cs="Arial"/>
          <w:sz w:val="24"/>
          <w:szCs w:val="24"/>
          <w:lang w:eastAsia="en-GB"/>
        </w:rPr>
        <w:t> </w:t>
      </w:r>
    </w:p>
    <w:p w14:paraId="465C749A" w14:textId="1273A1C4" w:rsidR="00AC5582" w:rsidRDefault="00502802" w:rsidP="00047B96">
      <w:p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 xml:space="preserve">It is possible that the Inn may </w:t>
      </w:r>
      <w:r w:rsidR="00AC5582" w:rsidRPr="0033339B">
        <w:rPr>
          <w:rFonts w:ascii="Arial" w:eastAsia="Times New Roman" w:hAnsi="Arial" w:cs="Arial"/>
          <w:sz w:val="24"/>
          <w:szCs w:val="24"/>
          <w:lang w:eastAsia="en-GB"/>
        </w:rPr>
        <w:t xml:space="preserve">process some Special Category and Criminal Convictions data for purposes not covered in this policy document. These conditions </w:t>
      </w:r>
      <w:r w:rsidRPr="0033339B">
        <w:rPr>
          <w:rFonts w:ascii="Arial" w:eastAsia="Times New Roman" w:hAnsi="Arial" w:cs="Arial"/>
          <w:sz w:val="24"/>
          <w:szCs w:val="24"/>
          <w:lang w:eastAsia="en-GB"/>
        </w:rPr>
        <w:t xml:space="preserve">will either be covered by a separate Appropriate Policy Document, or </w:t>
      </w:r>
      <w:r w:rsidR="00AC5582" w:rsidRPr="0033339B">
        <w:rPr>
          <w:rFonts w:ascii="Arial" w:eastAsia="Times New Roman" w:hAnsi="Arial" w:cs="Arial"/>
          <w:sz w:val="24"/>
          <w:szCs w:val="24"/>
          <w:lang w:eastAsia="en-GB"/>
        </w:rPr>
        <w:t>are:</w:t>
      </w:r>
    </w:p>
    <w:p w14:paraId="7911942C" w14:textId="77777777" w:rsidR="00154BC6" w:rsidRPr="0033339B" w:rsidRDefault="00154BC6" w:rsidP="00047B96">
      <w:pPr>
        <w:spacing w:line="240" w:lineRule="auto"/>
        <w:rPr>
          <w:rFonts w:ascii="Arial" w:eastAsia="Times New Roman" w:hAnsi="Arial" w:cs="Arial"/>
          <w:sz w:val="24"/>
          <w:szCs w:val="24"/>
          <w:lang w:eastAsia="en-GB"/>
        </w:rPr>
      </w:pPr>
    </w:p>
    <w:p w14:paraId="63F202B9" w14:textId="0371C494" w:rsidR="00AC5582" w:rsidRPr="0033339B" w:rsidRDefault="00AC5582" w:rsidP="00047B96">
      <w:pPr>
        <w:numPr>
          <w:ilvl w:val="0"/>
          <w:numId w:val="8"/>
        </w:num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where we ask for your explicit consent to process Special Category and Criminal Offence data</w:t>
      </w:r>
      <w:r w:rsidR="00614BAE" w:rsidRPr="0033339B">
        <w:rPr>
          <w:rFonts w:ascii="Arial" w:eastAsia="Times New Roman" w:hAnsi="Arial" w:cs="Arial"/>
          <w:sz w:val="24"/>
          <w:szCs w:val="24"/>
          <w:lang w:eastAsia="en-GB"/>
        </w:rPr>
        <w:t>;</w:t>
      </w:r>
    </w:p>
    <w:p w14:paraId="22B3C4AB" w14:textId="4E359A73" w:rsidR="00AC5582" w:rsidRPr="0033339B" w:rsidRDefault="00AC5582" w:rsidP="00047B96">
      <w:pPr>
        <w:numPr>
          <w:ilvl w:val="0"/>
          <w:numId w:val="8"/>
        </w:num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 xml:space="preserve">where processing is necessary </w:t>
      </w:r>
      <w:r w:rsidR="00614BAE" w:rsidRPr="0033339B">
        <w:rPr>
          <w:rFonts w:ascii="Arial" w:eastAsia="Times New Roman" w:hAnsi="Arial" w:cs="Arial"/>
          <w:sz w:val="24"/>
          <w:szCs w:val="24"/>
          <w:lang w:eastAsia="en-GB"/>
        </w:rPr>
        <w:t>to protect your vital interests;</w:t>
      </w:r>
      <w:r w:rsidRPr="0033339B">
        <w:rPr>
          <w:rFonts w:ascii="Arial" w:eastAsia="Times New Roman" w:hAnsi="Arial" w:cs="Arial"/>
          <w:sz w:val="24"/>
          <w:szCs w:val="24"/>
          <w:lang w:eastAsia="en-GB"/>
        </w:rPr>
        <w:t xml:space="preserve"> and</w:t>
      </w:r>
    </w:p>
    <w:p w14:paraId="658CA3C5" w14:textId="7CB87D17" w:rsidR="00AC5582" w:rsidRPr="0033339B" w:rsidRDefault="00614BAE" w:rsidP="00047B96">
      <w:pPr>
        <w:numPr>
          <w:ilvl w:val="0"/>
          <w:numId w:val="8"/>
        </w:num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for research, statistical</w:t>
      </w:r>
      <w:r w:rsidR="00AC5582" w:rsidRPr="0033339B">
        <w:rPr>
          <w:rFonts w:ascii="Arial" w:eastAsia="Times New Roman" w:hAnsi="Arial" w:cs="Arial"/>
          <w:sz w:val="24"/>
          <w:szCs w:val="24"/>
          <w:lang w:eastAsia="en-GB"/>
        </w:rPr>
        <w:t xml:space="preserve"> and archival purposes.</w:t>
      </w:r>
    </w:p>
    <w:p w14:paraId="7BD0DE86" w14:textId="77777777" w:rsidR="00502802" w:rsidRPr="0033339B" w:rsidRDefault="00502802" w:rsidP="00047B96">
      <w:pPr>
        <w:spacing w:line="240" w:lineRule="auto"/>
        <w:rPr>
          <w:rFonts w:ascii="Arial" w:eastAsia="Times New Roman" w:hAnsi="Arial" w:cs="Arial"/>
          <w:sz w:val="24"/>
          <w:szCs w:val="24"/>
          <w:lang w:eastAsia="en-GB"/>
        </w:rPr>
      </w:pPr>
    </w:p>
    <w:p w14:paraId="70D97FE4" w14:textId="6A1B054D" w:rsidR="00AC5582" w:rsidRPr="0033339B" w:rsidRDefault="00614BAE" w:rsidP="00047B96">
      <w:pPr>
        <w:spacing w:line="240" w:lineRule="auto"/>
        <w:rPr>
          <w:rFonts w:ascii="Arial" w:eastAsia="Times New Roman" w:hAnsi="Arial" w:cs="Arial"/>
          <w:sz w:val="24"/>
          <w:szCs w:val="24"/>
          <w:lang w:eastAsia="en-GB"/>
        </w:rPr>
      </w:pPr>
      <w:r w:rsidRPr="0033339B">
        <w:rPr>
          <w:rFonts w:ascii="Arial" w:eastAsia="Times New Roman" w:hAnsi="Arial" w:cs="Arial"/>
          <w:sz w:val="24"/>
          <w:szCs w:val="24"/>
          <w:lang w:eastAsia="en-GB"/>
        </w:rPr>
        <w:t xml:space="preserve">Your personal data </w:t>
      </w:r>
      <w:r w:rsidR="00AC5582" w:rsidRPr="0033339B">
        <w:rPr>
          <w:rFonts w:ascii="Arial" w:eastAsia="Times New Roman" w:hAnsi="Arial" w:cs="Arial"/>
          <w:sz w:val="24"/>
          <w:szCs w:val="24"/>
          <w:lang w:eastAsia="en-GB"/>
        </w:rPr>
        <w:t>will not</w:t>
      </w:r>
      <w:r w:rsidRPr="0033339B">
        <w:rPr>
          <w:rFonts w:ascii="Arial" w:eastAsia="Times New Roman" w:hAnsi="Arial" w:cs="Arial"/>
          <w:sz w:val="24"/>
          <w:szCs w:val="24"/>
          <w:lang w:eastAsia="en-GB"/>
        </w:rPr>
        <w:t xml:space="preserve"> be</w:t>
      </w:r>
      <w:r w:rsidR="00AC5582" w:rsidRPr="0033339B">
        <w:rPr>
          <w:rFonts w:ascii="Arial" w:eastAsia="Times New Roman" w:hAnsi="Arial" w:cs="Arial"/>
          <w:sz w:val="24"/>
          <w:szCs w:val="24"/>
          <w:lang w:eastAsia="en-GB"/>
        </w:rPr>
        <w:t xml:space="preserve"> process</w:t>
      </w:r>
      <w:r w:rsidRPr="0033339B">
        <w:rPr>
          <w:rFonts w:ascii="Arial" w:eastAsia="Times New Roman" w:hAnsi="Arial" w:cs="Arial"/>
          <w:sz w:val="24"/>
          <w:szCs w:val="24"/>
          <w:lang w:eastAsia="en-GB"/>
        </w:rPr>
        <w:t>ed</w:t>
      </w:r>
      <w:r w:rsidR="00AC5582" w:rsidRPr="0033339B">
        <w:rPr>
          <w:rFonts w:ascii="Arial" w:eastAsia="Times New Roman" w:hAnsi="Arial" w:cs="Arial"/>
          <w:sz w:val="24"/>
          <w:szCs w:val="24"/>
          <w:lang w:eastAsia="en-GB"/>
        </w:rPr>
        <w:t xml:space="preserve"> for purposes which would be incompatible with the purpose for which the data was originally collected.</w:t>
      </w:r>
    </w:p>
    <w:p w14:paraId="5BBA916E" w14:textId="7D69A533" w:rsidR="00F229A2" w:rsidRDefault="00F229A2" w:rsidP="00047B96">
      <w:pPr>
        <w:spacing w:line="240" w:lineRule="auto"/>
        <w:rPr>
          <w:rFonts w:ascii="Arial" w:eastAsia="Times New Roman" w:hAnsi="Arial" w:cs="Arial"/>
          <w:b/>
          <w:sz w:val="24"/>
          <w:szCs w:val="24"/>
          <w:lang w:val="en-US" w:eastAsia="en-GB"/>
        </w:rPr>
      </w:pPr>
    </w:p>
    <w:p w14:paraId="0B659DDA" w14:textId="50B9C576" w:rsidR="00904886" w:rsidRPr="0068351A" w:rsidRDefault="00904886" w:rsidP="0068351A">
      <w:pPr>
        <w:pStyle w:val="ListParagraph"/>
        <w:numPr>
          <w:ilvl w:val="1"/>
          <w:numId w:val="6"/>
        </w:numPr>
        <w:spacing w:line="240" w:lineRule="auto"/>
        <w:contextualSpacing w:val="0"/>
        <w:rPr>
          <w:rFonts w:ascii="Arial" w:eastAsia="Times New Roman" w:hAnsi="Arial" w:cs="Arial"/>
          <w:b/>
          <w:sz w:val="24"/>
          <w:szCs w:val="24"/>
          <w:lang w:val="en-US" w:eastAsia="en-GB"/>
        </w:rPr>
      </w:pPr>
      <w:r w:rsidRPr="0068351A">
        <w:rPr>
          <w:rFonts w:ascii="Arial" w:eastAsia="Times New Roman" w:hAnsi="Arial" w:cs="Arial"/>
          <w:b/>
          <w:sz w:val="24"/>
          <w:szCs w:val="24"/>
          <w:lang w:val="en-US" w:eastAsia="en-GB"/>
        </w:rPr>
        <w:t xml:space="preserve">Data </w:t>
      </w:r>
      <w:proofErr w:type="spellStart"/>
      <w:r w:rsidRPr="0068351A">
        <w:rPr>
          <w:rFonts w:ascii="Arial" w:eastAsia="Times New Roman" w:hAnsi="Arial" w:cs="Arial"/>
          <w:b/>
          <w:sz w:val="24"/>
          <w:szCs w:val="24"/>
          <w:lang w:val="en-US" w:eastAsia="en-GB"/>
        </w:rPr>
        <w:t>minimisation</w:t>
      </w:r>
      <w:proofErr w:type="spellEnd"/>
      <w:r w:rsidRPr="0068351A">
        <w:rPr>
          <w:rFonts w:ascii="Arial" w:eastAsia="Times New Roman" w:hAnsi="Arial" w:cs="Arial"/>
          <w:b/>
          <w:sz w:val="24"/>
          <w:szCs w:val="24"/>
          <w:lang w:val="en-US" w:eastAsia="en-GB"/>
        </w:rPr>
        <w:t xml:space="preserve"> </w:t>
      </w:r>
    </w:p>
    <w:p w14:paraId="26CB16C6" w14:textId="77777777" w:rsidR="00904886" w:rsidRPr="0033339B" w:rsidRDefault="00904886" w:rsidP="00047B96">
      <w:pPr>
        <w:spacing w:line="240" w:lineRule="auto"/>
        <w:rPr>
          <w:rFonts w:ascii="Arial" w:hAnsi="Arial" w:cs="Arial"/>
          <w:sz w:val="24"/>
          <w:szCs w:val="24"/>
        </w:rPr>
      </w:pPr>
    </w:p>
    <w:p w14:paraId="54D2F91C" w14:textId="57E318B7" w:rsidR="00702E56" w:rsidRPr="0033339B" w:rsidRDefault="005C353E" w:rsidP="00047B96">
      <w:pPr>
        <w:pStyle w:val="NormalWeb"/>
        <w:spacing w:before="0" w:beforeAutospacing="0" w:after="0" w:afterAutospacing="0"/>
        <w:rPr>
          <w:rFonts w:ascii="Arial" w:hAnsi="Arial" w:cs="Arial"/>
        </w:rPr>
      </w:pPr>
      <w:r w:rsidRPr="0033339B">
        <w:rPr>
          <w:rFonts w:ascii="Arial" w:hAnsi="Arial" w:cs="Arial"/>
        </w:rPr>
        <w:t xml:space="preserve">At </w:t>
      </w:r>
      <w:r w:rsidR="00154BC6">
        <w:rPr>
          <w:rFonts w:ascii="Arial" w:hAnsi="Arial" w:cs="Arial"/>
        </w:rPr>
        <w:t xml:space="preserve">admission and </w:t>
      </w:r>
      <w:r w:rsidRPr="0033339B">
        <w:rPr>
          <w:rFonts w:ascii="Arial" w:hAnsi="Arial" w:cs="Arial"/>
        </w:rPr>
        <w:t>Call</w:t>
      </w:r>
      <w:r w:rsidR="00B40445">
        <w:rPr>
          <w:rFonts w:ascii="Arial" w:hAnsi="Arial" w:cs="Arial"/>
        </w:rPr>
        <w:t>,</w:t>
      </w:r>
      <w:r w:rsidRPr="0033339B">
        <w:rPr>
          <w:rFonts w:ascii="Arial" w:hAnsi="Arial" w:cs="Arial"/>
        </w:rPr>
        <w:t xml:space="preserve"> t</w:t>
      </w:r>
      <w:r w:rsidR="00502802" w:rsidRPr="0033339B">
        <w:rPr>
          <w:rFonts w:ascii="Arial" w:hAnsi="Arial" w:cs="Arial"/>
        </w:rPr>
        <w:t xml:space="preserve">he Inn only </w:t>
      </w:r>
      <w:r w:rsidR="00702E56" w:rsidRPr="0033339B">
        <w:rPr>
          <w:rFonts w:ascii="Arial" w:hAnsi="Arial" w:cs="Arial"/>
        </w:rPr>
        <w:t>collect</w:t>
      </w:r>
      <w:r w:rsidR="00502802" w:rsidRPr="0033339B">
        <w:rPr>
          <w:rFonts w:ascii="Arial" w:hAnsi="Arial" w:cs="Arial"/>
        </w:rPr>
        <w:t>s</w:t>
      </w:r>
      <w:r w:rsidR="00702E56" w:rsidRPr="0033339B">
        <w:rPr>
          <w:rFonts w:ascii="Arial" w:hAnsi="Arial" w:cs="Arial"/>
        </w:rPr>
        <w:t xml:space="preserve"> the Special Category or Criminal Offence data necessary to achieve the </w:t>
      </w:r>
      <w:r w:rsidR="00502802" w:rsidRPr="0033339B">
        <w:rPr>
          <w:rFonts w:ascii="Arial" w:hAnsi="Arial" w:cs="Arial"/>
        </w:rPr>
        <w:t>purpose of determining whether an individual passes the fit and proper test to practise as a Barrister.</w:t>
      </w:r>
      <w:r w:rsidR="00C50801">
        <w:rPr>
          <w:rFonts w:ascii="Arial" w:hAnsi="Arial" w:cs="Arial"/>
        </w:rPr>
        <w:t xml:space="preserve">  </w:t>
      </w:r>
    </w:p>
    <w:p w14:paraId="70DA9FC3" w14:textId="77777777" w:rsidR="00702E56" w:rsidRPr="0033339B" w:rsidRDefault="00702E56" w:rsidP="00047B96">
      <w:pPr>
        <w:pStyle w:val="NormalWeb"/>
        <w:spacing w:before="0" w:beforeAutospacing="0" w:after="0" w:afterAutospacing="0"/>
        <w:rPr>
          <w:rFonts w:ascii="Arial" w:hAnsi="Arial" w:cs="Arial"/>
        </w:rPr>
      </w:pPr>
    </w:p>
    <w:p w14:paraId="2DC498FF" w14:textId="470319BF" w:rsidR="00904886" w:rsidRPr="00B33A8B" w:rsidRDefault="00904886" w:rsidP="00047B96">
      <w:pPr>
        <w:pStyle w:val="ListParagraph"/>
        <w:numPr>
          <w:ilvl w:val="1"/>
          <w:numId w:val="6"/>
        </w:numPr>
        <w:spacing w:line="240" w:lineRule="auto"/>
        <w:contextualSpacing w:val="0"/>
        <w:rPr>
          <w:rFonts w:ascii="Arial" w:eastAsia="Times New Roman" w:hAnsi="Arial" w:cs="Arial"/>
          <w:b/>
          <w:sz w:val="24"/>
          <w:szCs w:val="24"/>
          <w:lang w:val="en-US" w:eastAsia="en-GB"/>
        </w:rPr>
      </w:pPr>
      <w:r w:rsidRPr="00B33A8B">
        <w:rPr>
          <w:rFonts w:ascii="Arial" w:eastAsia="Times New Roman" w:hAnsi="Arial" w:cs="Arial"/>
          <w:b/>
          <w:sz w:val="24"/>
          <w:szCs w:val="24"/>
          <w:lang w:val="en-US" w:eastAsia="en-GB"/>
        </w:rPr>
        <w:t>Accuracy</w:t>
      </w:r>
    </w:p>
    <w:p w14:paraId="64DAA446" w14:textId="39056C75" w:rsidR="00904886" w:rsidRPr="0033339B" w:rsidRDefault="00904886" w:rsidP="00047B96">
      <w:pPr>
        <w:pStyle w:val="ListParagraph"/>
        <w:spacing w:line="240" w:lineRule="auto"/>
        <w:ind w:left="22"/>
        <w:contextualSpacing w:val="0"/>
        <w:rPr>
          <w:rFonts w:ascii="Arial" w:hAnsi="Arial" w:cs="Arial"/>
          <w:sz w:val="24"/>
          <w:szCs w:val="24"/>
        </w:rPr>
      </w:pPr>
    </w:p>
    <w:p w14:paraId="2620989D" w14:textId="1C0B9E36" w:rsidR="00702E56" w:rsidRPr="0033339B" w:rsidRDefault="005C353E" w:rsidP="00047B96">
      <w:pPr>
        <w:pStyle w:val="ListParagraph"/>
        <w:spacing w:line="240" w:lineRule="auto"/>
        <w:ind w:left="22"/>
        <w:rPr>
          <w:rFonts w:ascii="Arial" w:hAnsi="Arial" w:cs="Arial"/>
          <w:sz w:val="24"/>
          <w:szCs w:val="24"/>
        </w:rPr>
      </w:pPr>
      <w:r w:rsidRPr="0033339B">
        <w:rPr>
          <w:rFonts w:ascii="Arial" w:hAnsi="Arial" w:cs="Arial"/>
          <w:sz w:val="24"/>
          <w:szCs w:val="24"/>
        </w:rPr>
        <w:t xml:space="preserve">The majority of the </w:t>
      </w:r>
      <w:r w:rsidR="00502802" w:rsidRPr="0033339B">
        <w:rPr>
          <w:rFonts w:ascii="Arial" w:hAnsi="Arial" w:cs="Arial"/>
          <w:sz w:val="24"/>
          <w:szCs w:val="24"/>
        </w:rPr>
        <w:t xml:space="preserve">Special Category and Criminal Offence data </w:t>
      </w:r>
      <w:r w:rsidRPr="0033339B">
        <w:rPr>
          <w:rFonts w:ascii="Arial" w:hAnsi="Arial" w:cs="Arial"/>
          <w:sz w:val="24"/>
          <w:szCs w:val="24"/>
        </w:rPr>
        <w:t xml:space="preserve">supplied to the Inn </w:t>
      </w:r>
      <w:r w:rsidR="00502802" w:rsidRPr="0033339B">
        <w:rPr>
          <w:rFonts w:ascii="Arial" w:hAnsi="Arial" w:cs="Arial"/>
          <w:sz w:val="24"/>
          <w:szCs w:val="24"/>
        </w:rPr>
        <w:t xml:space="preserve">at </w:t>
      </w:r>
      <w:r w:rsidR="00154BC6">
        <w:rPr>
          <w:rFonts w:ascii="Arial" w:hAnsi="Arial" w:cs="Arial"/>
          <w:sz w:val="24"/>
          <w:szCs w:val="24"/>
        </w:rPr>
        <w:t xml:space="preserve">admission and </w:t>
      </w:r>
      <w:r w:rsidR="00502802" w:rsidRPr="0033339B">
        <w:rPr>
          <w:rFonts w:ascii="Arial" w:hAnsi="Arial" w:cs="Arial"/>
          <w:sz w:val="24"/>
          <w:szCs w:val="24"/>
        </w:rPr>
        <w:t xml:space="preserve">Call is </w:t>
      </w:r>
      <w:r w:rsidR="006A70B4" w:rsidRPr="0033339B">
        <w:rPr>
          <w:rFonts w:ascii="Arial" w:hAnsi="Arial" w:cs="Arial"/>
          <w:sz w:val="24"/>
          <w:szCs w:val="24"/>
        </w:rPr>
        <w:t xml:space="preserve">provided by the individual </w:t>
      </w:r>
      <w:r w:rsidRPr="0033339B">
        <w:rPr>
          <w:rFonts w:ascii="Arial" w:hAnsi="Arial" w:cs="Arial"/>
          <w:sz w:val="24"/>
          <w:szCs w:val="24"/>
        </w:rPr>
        <w:t>concerned</w:t>
      </w:r>
      <w:r w:rsidR="006A70B4" w:rsidRPr="0033339B">
        <w:rPr>
          <w:rFonts w:ascii="Arial" w:hAnsi="Arial" w:cs="Arial"/>
          <w:sz w:val="24"/>
          <w:szCs w:val="24"/>
        </w:rPr>
        <w:t>. If an individual notifies the Inn that they believe the information held on them is inaccurate or out of date</w:t>
      </w:r>
      <w:r w:rsidRPr="0033339B">
        <w:rPr>
          <w:rFonts w:ascii="Arial" w:hAnsi="Arial" w:cs="Arial"/>
          <w:sz w:val="24"/>
          <w:szCs w:val="24"/>
        </w:rPr>
        <w:t>,</w:t>
      </w:r>
      <w:r w:rsidR="006A70B4" w:rsidRPr="0033339B">
        <w:rPr>
          <w:rFonts w:ascii="Arial" w:hAnsi="Arial" w:cs="Arial"/>
          <w:sz w:val="24"/>
          <w:szCs w:val="24"/>
        </w:rPr>
        <w:t xml:space="preserve"> the Inn will </w:t>
      </w:r>
      <w:r w:rsidRPr="0033339B">
        <w:rPr>
          <w:rFonts w:ascii="Arial" w:hAnsi="Arial" w:cs="Arial"/>
          <w:sz w:val="24"/>
          <w:szCs w:val="24"/>
        </w:rPr>
        <w:t xml:space="preserve">consider </w:t>
      </w:r>
      <w:r w:rsidR="006A70B4" w:rsidRPr="0033339B">
        <w:rPr>
          <w:rFonts w:ascii="Arial" w:hAnsi="Arial" w:cs="Arial"/>
          <w:sz w:val="24"/>
          <w:szCs w:val="24"/>
        </w:rPr>
        <w:t xml:space="preserve">whether it is appropriate to </w:t>
      </w:r>
      <w:r w:rsidR="00702E56" w:rsidRPr="0033339B">
        <w:rPr>
          <w:rFonts w:ascii="Arial" w:hAnsi="Arial" w:cs="Arial"/>
          <w:sz w:val="24"/>
          <w:szCs w:val="24"/>
        </w:rPr>
        <w:t>rectify, replace or erase it as soon as possible and within one month. If there is a specific reason we cannot rectify or erase the data, for instance because the lawful basis does not permit it, we will record the decision.</w:t>
      </w:r>
    </w:p>
    <w:p w14:paraId="201E9B0C" w14:textId="77777777" w:rsidR="00702E56" w:rsidRPr="0033339B" w:rsidRDefault="00702E56" w:rsidP="00047B96">
      <w:pPr>
        <w:pStyle w:val="ListParagraph"/>
        <w:spacing w:line="240" w:lineRule="auto"/>
        <w:ind w:left="22"/>
        <w:contextualSpacing w:val="0"/>
        <w:rPr>
          <w:rFonts w:ascii="Arial" w:hAnsi="Arial" w:cs="Arial"/>
          <w:sz w:val="24"/>
          <w:szCs w:val="24"/>
        </w:rPr>
      </w:pPr>
    </w:p>
    <w:p w14:paraId="6477514B" w14:textId="2E0F7024" w:rsidR="00904886" w:rsidRPr="00B33A8B" w:rsidRDefault="00904886" w:rsidP="00047B96">
      <w:pPr>
        <w:pStyle w:val="ListParagraph"/>
        <w:numPr>
          <w:ilvl w:val="1"/>
          <w:numId w:val="6"/>
        </w:numPr>
        <w:spacing w:line="240" w:lineRule="auto"/>
        <w:contextualSpacing w:val="0"/>
        <w:rPr>
          <w:rFonts w:ascii="Arial" w:eastAsia="Times New Roman" w:hAnsi="Arial" w:cs="Arial"/>
          <w:b/>
          <w:sz w:val="24"/>
          <w:szCs w:val="24"/>
          <w:lang w:val="en-US" w:eastAsia="en-GB"/>
        </w:rPr>
      </w:pPr>
      <w:r w:rsidRPr="00B33A8B">
        <w:rPr>
          <w:rFonts w:ascii="Arial" w:eastAsia="Times New Roman" w:hAnsi="Arial" w:cs="Arial"/>
          <w:b/>
          <w:sz w:val="24"/>
          <w:szCs w:val="24"/>
          <w:lang w:val="en-US" w:eastAsia="en-GB"/>
        </w:rPr>
        <w:t>Storage limitation</w:t>
      </w:r>
    </w:p>
    <w:p w14:paraId="6D77938D" w14:textId="586BE0AE" w:rsidR="001060F0" w:rsidRPr="0033339B" w:rsidRDefault="001060F0" w:rsidP="00047B96">
      <w:pPr>
        <w:spacing w:line="240" w:lineRule="auto"/>
        <w:rPr>
          <w:rFonts w:ascii="Arial" w:eastAsia="Times New Roman" w:hAnsi="Arial" w:cs="Arial"/>
          <w:b/>
          <w:sz w:val="24"/>
          <w:szCs w:val="24"/>
          <w:lang w:val="en-US" w:eastAsia="en-GB"/>
        </w:rPr>
      </w:pPr>
    </w:p>
    <w:p w14:paraId="23006AD6" w14:textId="1CC42C91" w:rsidR="00904886" w:rsidRPr="0033339B" w:rsidRDefault="00702E56" w:rsidP="00047B96">
      <w:pPr>
        <w:spacing w:line="240" w:lineRule="auto"/>
        <w:rPr>
          <w:rFonts w:ascii="Arial" w:hAnsi="Arial" w:cs="Arial"/>
          <w:sz w:val="24"/>
          <w:szCs w:val="24"/>
        </w:rPr>
      </w:pPr>
      <w:r w:rsidRPr="0033339B">
        <w:rPr>
          <w:rFonts w:ascii="Arial" w:hAnsi="Arial" w:cs="Arial"/>
          <w:color w:val="333333"/>
          <w:sz w:val="24"/>
          <w:szCs w:val="24"/>
          <w:shd w:val="clear" w:color="auto" w:fill="FFFFFF"/>
        </w:rPr>
        <w:t>Special Category and Criminal Offence data processed by</w:t>
      </w:r>
      <w:r w:rsidR="00064995" w:rsidRPr="0033339B">
        <w:rPr>
          <w:rFonts w:ascii="Arial" w:hAnsi="Arial" w:cs="Arial"/>
          <w:color w:val="333333"/>
          <w:sz w:val="24"/>
          <w:szCs w:val="24"/>
          <w:shd w:val="clear" w:color="auto" w:fill="FFFFFF"/>
        </w:rPr>
        <w:t xml:space="preserve"> the Inn for the purpose of </w:t>
      </w:r>
      <w:r w:rsidR="00700CF6">
        <w:rPr>
          <w:rFonts w:ascii="Arial" w:hAnsi="Arial" w:cs="Arial"/>
          <w:color w:val="333333"/>
          <w:sz w:val="24"/>
          <w:szCs w:val="24"/>
          <w:shd w:val="clear" w:color="auto" w:fill="FFFFFF"/>
        </w:rPr>
        <w:t xml:space="preserve">admission and </w:t>
      </w:r>
      <w:r w:rsidR="00064995" w:rsidRPr="0033339B">
        <w:rPr>
          <w:rFonts w:ascii="Arial" w:hAnsi="Arial" w:cs="Arial"/>
          <w:color w:val="333333"/>
          <w:sz w:val="24"/>
          <w:szCs w:val="24"/>
          <w:shd w:val="clear" w:color="auto" w:fill="FFFFFF"/>
        </w:rPr>
        <w:t>Call</w:t>
      </w:r>
      <w:r w:rsidRPr="0033339B">
        <w:rPr>
          <w:rFonts w:ascii="Arial" w:hAnsi="Arial" w:cs="Arial"/>
          <w:color w:val="333333"/>
          <w:sz w:val="24"/>
          <w:szCs w:val="24"/>
          <w:shd w:val="clear" w:color="auto" w:fill="FFFFFF"/>
        </w:rPr>
        <w:t>, will be retained for the periods set out in</w:t>
      </w:r>
      <w:r w:rsidR="005C353E" w:rsidRPr="0033339B">
        <w:rPr>
          <w:rFonts w:ascii="Arial" w:hAnsi="Arial" w:cs="Arial"/>
          <w:color w:val="333333"/>
          <w:sz w:val="24"/>
          <w:szCs w:val="24"/>
          <w:shd w:val="clear" w:color="auto" w:fill="FFFFFF"/>
        </w:rPr>
        <w:t xml:space="preserve"> the Inn’s</w:t>
      </w:r>
      <w:r w:rsidRPr="0033339B">
        <w:rPr>
          <w:rFonts w:ascii="Arial" w:hAnsi="Arial" w:cs="Arial"/>
          <w:color w:val="333333"/>
          <w:sz w:val="24"/>
          <w:szCs w:val="24"/>
          <w:shd w:val="clear" w:color="auto" w:fill="FFFFFF"/>
        </w:rPr>
        <w:t xml:space="preserve"> retention schedule. The retention policy for record categories is determined by legal and regulatory obligations, business requirements</w:t>
      </w:r>
      <w:r w:rsidR="00700CF6">
        <w:rPr>
          <w:rFonts w:ascii="Arial" w:hAnsi="Arial" w:cs="Arial"/>
          <w:color w:val="333333"/>
          <w:sz w:val="24"/>
          <w:szCs w:val="24"/>
          <w:shd w:val="clear" w:color="auto" w:fill="FFFFFF"/>
        </w:rPr>
        <w:t xml:space="preserve">, and </w:t>
      </w:r>
      <w:r w:rsidR="002E17A6">
        <w:rPr>
          <w:rFonts w:ascii="Arial" w:hAnsi="Arial" w:cs="Arial"/>
          <w:color w:val="333333"/>
          <w:sz w:val="24"/>
          <w:szCs w:val="24"/>
          <w:shd w:val="clear" w:color="auto" w:fill="FFFFFF"/>
        </w:rPr>
        <w:t>archival</w:t>
      </w:r>
      <w:r w:rsidR="00700CF6">
        <w:rPr>
          <w:rFonts w:ascii="Arial" w:hAnsi="Arial" w:cs="Arial"/>
          <w:color w:val="333333"/>
          <w:sz w:val="24"/>
          <w:szCs w:val="24"/>
          <w:shd w:val="clear" w:color="auto" w:fill="FFFFFF"/>
        </w:rPr>
        <w:t xml:space="preserve"> and historical purposes</w:t>
      </w:r>
      <w:r w:rsidRPr="0033339B">
        <w:rPr>
          <w:rFonts w:ascii="Arial" w:hAnsi="Arial" w:cs="Arial"/>
          <w:color w:val="333333"/>
          <w:sz w:val="24"/>
          <w:szCs w:val="24"/>
          <w:shd w:val="clear" w:color="auto" w:fill="FFFFFF"/>
        </w:rPr>
        <w:t xml:space="preserve">. </w:t>
      </w:r>
    </w:p>
    <w:p w14:paraId="2859C9BB" w14:textId="77777777" w:rsidR="00702E56" w:rsidRPr="0033339B" w:rsidRDefault="00702E56" w:rsidP="00047B96">
      <w:pPr>
        <w:spacing w:line="240" w:lineRule="auto"/>
        <w:rPr>
          <w:rFonts w:ascii="Arial" w:eastAsia="Times New Roman" w:hAnsi="Arial" w:cs="Arial"/>
          <w:b/>
          <w:sz w:val="24"/>
          <w:szCs w:val="24"/>
          <w:lang w:val="en-US" w:eastAsia="en-GB"/>
        </w:rPr>
      </w:pPr>
    </w:p>
    <w:p w14:paraId="03D3D7B1" w14:textId="377FAE31" w:rsidR="00904886" w:rsidRPr="00B33A8B" w:rsidRDefault="00904886" w:rsidP="00047B96">
      <w:pPr>
        <w:pStyle w:val="ListParagraph"/>
        <w:numPr>
          <w:ilvl w:val="1"/>
          <w:numId w:val="6"/>
        </w:numPr>
        <w:spacing w:line="240" w:lineRule="auto"/>
        <w:contextualSpacing w:val="0"/>
        <w:rPr>
          <w:rFonts w:ascii="Arial" w:eastAsia="Times New Roman" w:hAnsi="Arial" w:cs="Arial"/>
          <w:b/>
          <w:sz w:val="24"/>
          <w:szCs w:val="24"/>
          <w:lang w:val="en-US" w:eastAsia="en-GB"/>
        </w:rPr>
      </w:pPr>
      <w:r w:rsidRPr="00B33A8B">
        <w:rPr>
          <w:rFonts w:ascii="Arial" w:eastAsia="Times New Roman" w:hAnsi="Arial" w:cs="Arial"/>
          <w:b/>
          <w:sz w:val="24"/>
          <w:szCs w:val="24"/>
          <w:lang w:val="en-US" w:eastAsia="en-GB"/>
        </w:rPr>
        <w:t>Security</w:t>
      </w:r>
    </w:p>
    <w:p w14:paraId="1A99982F" w14:textId="3899C8E0" w:rsidR="00904886" w:rsidRPr="0033339B" w:rsidRDefault="00904886" w:rsidP="00047B96">
      <w:pPr>
        <w:spacing w:line="240" w:lineRule="auto"/>
        <w:rPr>
          <w:rFonts w:ascii="Arial" w:hAnsi="Arial" w:cs="Arial"/>
          <w:sz w:val="24"/>
          <w:szCs w:val="24"/>
          <w:lang w:val="en"/>
        </w:rPr>
      </w:pPr>
    </w:p>
    <w:p w14:paraId="2E467B3D" w14:textId="3CBF3EA5" w:rsidR="003A0C1D" w:rsidRDefault="00047B96" w:rsidP="00047B96">
      <w:pPr>
        <w:spacing w:line="240" w:lineRule="auto"/>
        <w:rPr>
          <w:rFonts w:ascii="Arial" w:hAnsi="Arial" w:cs="Arial"/>
          <w:sz w:val="24"/>
          <w:szCs w:val="24"/>
        </w:rPr>
      </w:pPr>
      <w:r>
        <w:rPr>
          <w:rFonts w:ascii="Arial" w:hAnsi="Arial" w:cs="Arial"/>
          <w:sz w:val="24"/>
          <w:szCs w:val="24"/>
          <w:lang w:val="en"/>
        </w:rPr>
        <w:t xml:space="preserve">The Inn stores paper and electronic data.  The Inn keeps paper data in secure storage </w:t>
      </w:r>
      <w:r w:rsidR="00B33A8B">
        <w:rPr>
          <w:rFonts w:ascii="Arial" w:hAnsi="Arial" w:cs="Arial"/>
          <w:sz w:val="24"/>
          <w:szCs w:val="24"/>
          <w:lang w:val="en"/>
        </w:rPr>
        <w:t>facilities on site at the</w:t>
      </w:r>
      <w:r>
        <w:rPr>
          <w:rFonts w:ascii="Arial" w:hAnsi="Arial" w:cs="Arial"/>
          <w:sz w:val="24"/>
          <w:szCs w:val="24"/>
          <w:lang w:val="en"/>
        </w:rPr>
        <w:t xml:space="preserve"> Inn. </w:t>
      </w:r>
      <w:r w:rsidR="003A0C1D" w:rsidRPr="0033339B">
        <w:rPr>
          <w:rFonts w:ascii="Arial" w:hAnsi="Arial" w:cs="Arial"/>
          <w:sz w:val="24"/>
          <w:szCs w:val="24"/>
          <w:lang w:val="en"/>
        </w:rPr>
        <w:t xml:space="preserve">The Inn stores electronic </w:t>
      </w:r>
      <w:r w:rsidR="003A0C1D" w:rsidRPr="00B33A8B">
        <w:rPr>
          <w:rFonts w:ascii="Arial" w:hAnsi="Arial" w:cs="Arial"/>
          <w:sz w:val="24"/>
          <w:szCs w:val="24"/>
          <w:lang w:val="en"/>
        </w:rPr>
        <w:t xml:space="preserve">data </w:t>
      </w:r>
      <w:r w:rsidR="003A0C1D" w:rsidRPr="00B33A8B">
        <w:rPr>
          <w:rFonts w:ascii="Arial" w:hAnsi="Arial" w:cs="Arial"/>
          <w:sz w:val="24"/>
          <w:szCs w:val="24"/>
        </w:rPr>
        <w:t xml:space="preserve">on secure servers </w:t>
      </w:r>
      <w:r w:rsidR="00B33A8B" w:rsidRPr="00B33A8B">
        <w:rPr>
          <w:rFonts w:ascii="Arial" w:hAnsi="Arial" w:cs="Arial"/>
          <w:sz w:val="24"/>
          <w:szCs w:val="24"/>
        </w:rPr>
        <w:t xml:space="preserve">on site at the Inn and elsewhere </w:t>
      </w:r>
      <w:r w:rsidR="003A0C1D" w:rsidRPr="00B33A8B">
        <w:rPr>
          <w:rFonts w:ascii="Arial" w:hAnsi="Arial" w:cs="Arial"/>
          <w:sz w:val="24"/>
          <w:szCs w:val="24"/>
        </w:rPr>
        <w:t>in the UK</w:t>
      </w:r>
      <w:r w:rsidR="00B33A8B" w:rsidRPr="00B33A8B">
        <w:rPr>
          <w:rFonts w:ascii="Arial" w:hAnsi="Arial" w:cs="Arial"/>
          <w:sz w:val="24"/>
          <w:szCs w:val="24"/>
        </w:rPr>
        <w:t>, with Mimecast within the EU, and in Microsoft Azure data centres</w:t>
      </w:r>
      <w:r w:rsidR="003A0C1D" w:rsidRPr="00B33A8B">
        <w:rPr>
          <w:rFonts w:ascii="Arial" w:hAnsi="Arial" w:cs="Arial"/>
          <w:sz w:val="24"/>
          <w:szCs w:val="24"/>
        </w:rPr>
        <w:t>.</w:t>
      </w:r>
      <w:r w:rsidR="003A0C1D" w:rsidRPr="0033339B">
        <w:rPr>
          <w:rFonts w:ascii="Arial" w:hAnsi="Arial" w:cs="Arial"/>
          <w:sz w:val="24"/>
          <w:szCs w:val="24"/>
        </w:rPr>
        <w:t xml:space="preserve"> </w:t>
      </w:r>
      <w:r w:rsidR="005C353E" w:rsidRPr="0033339B">
        <w:rPr>
          <w:rFonts w:ascii="Arial" w:hAnsi="Arial" w:cs="Arial"/>
          <w:sz w:val="24"/>
          <w:szCs w:val="24"/>
        </w:rPr>
        <w:t xml:space="preserve">There are </w:t>
      </w:r>
      <w:r w:rsidR="003A0C1D" w:rsidRPr="0033339B">
        <w:rPr>
          <w:rFonts w:ascii="Arial" w:hAnsi="Arial" w:cs="Arial"/>
          <w:sz w:val="24"/>
          <w:szCs w:val="24"/>
        </w:rPr>
        <w:t>appropriate security measures</w:t>
      </w:r>
      <w:r w:rsidR="005C353E" w:rsidRPr="0033339B">
        <w:rPr>
          <w:rFonts w:ascii="Arial" w:hAnsi="Arial" w:cs="Arial"/>
          <w:sz w:val="24"/>
          <w:szCs w:val="24"/>
        </w:rPr>
        <w:t xml:space="preserve"> in place</w:t>
      </w:r>
      <w:r w:rsidR="003A0C1D" w:rsidRPr="0033339B">
        <w:rPr>
          <w:rFonts w:ascii="Arial" w:hAnsi="Arial" w:cs="Arial"/>
          <w:sz w:val="24"/>
          <w:szCs w:val="24"/>
        </w:rPr>
        <w:t xml:space="preserve"> to prevent personal data from being accidentally lost, used or accessed in an unauthorised way, altered or disclosed. In addition, access to personal data </w:t>
      </w:r>
      <w:r w:rsidR="005C353E" w:rsidRPr="0033339B">
        <w:rPr>
          <w:rFonts w:ascii="Arial" w:hAnsi="Arial" w:cs="Arial"/>
          <w:sz w:val="24"/>
          <w:szCs w:val="24"/>
        </w:rPr>
        <w:t xml:space="preserve">is limited </w:t>
      </w:r>
      <w:r w:rsidR="003A0C1D" w:rsidRPr="0033339B">
        <w:rPr>
          <w:rFonts w:ascii="Arial" w:hAnsi="Arial" w:cs="Arial"/>
          <w:sz w:val="24"/>
          <w:szCs w:val="24"/>
        </w:rPr>
        <w:t>to those employees, agents, contractors and other third parties who have a business need to know.</w:t>
      </w:r>
      <w:r w:rsidR="005C353E" w:rsidRPr="0033339B">
        <w:rPr>
          <w:rFonts w:ascii="Arial" w:hAnsi="Arial" w:cs="Arial"/>
          <w:sz w:val="24"/>
          <w:szCs w:val="24"/>
        </w:rPr>
        <w:t xml:space="preserve"> There are p</w:t>
      </w:r>
      <w:r w:rsidR="003A0C1D" w:rsidRPr="0033339B">
        <w:rPr>
          <w:rFonts w:ascii="Arial" w:hAnsi="Arial" w:cs="Arial"/>
          <w:sz w:val="24"/>
          <w:szCs w:val="24"/>
        </w:rPr>
        <w:t xml:space="preserve">rocedures </w:t>
      </w:r>
      <w:r w:rsidR="005C353E" w:rsidRPr="0033339B">
        <w:rPr>
          <w:rFonts w:ascii="Arial" w:hAnsi="Arial" w:cs="Arial"/>
          <w:sz w:val="24"/>
          <w:szCs w:val="24"/>
        </w:rPr>
        <w:t xml:space="preserve">in place </w:t>
      </w:r>
      <w:r w:rsidR="003A0C1D" w:rsidRPr="0033339B">
        <w:rPr>
          <w:rFonts w:ascii="Arial" w:hAnsi="Arial" w:cs="Arial"/>
          <w:sz w:val="24"/>
          <w:szCs w:val="24"/>
        </w:rPr>
        <w:t xml:space="preserve">to deal with any suspected personal data breach and </w:t>
      </w:r>
      <w:r w:rsidR="005C353E" w:rsidRPr="0033339B">
        <w:rPr>
          <w:rFonts w:ascii="Arial" w:hAnsi="Arial" w:cs="Arial"/>
          <w:sz w:val="24"/>
          <w:szCs w:val="24"/>
        </w:rPr>
        <w:t xml:space="preserve">the Inn </w:t>
      </w:r>
      <w:r w:rsidR="003A0C1D" w:rsidRPr="0033339B">
        <w:rPr>
          <w:rFonts w:ascii="Arial" w:hAnsi="Arial" w:cs="Arial"/>
          <w:sz w:val="24"/>
          <w:szCs w:val="24"/>
        </w:rPr>
        <w:t>will notify you and any applicable regulator of a breach where we are legally required to do so.</w:t>
      </w:r>
    </w:p>
    <w:p w14:paraId="7919C453" w14:textId="5FF97446" w:rsidR="00C54677" w:rsidRPr="00154BC6" w:rsidRDefault="00904886" w:rsidP="00047B96">
      <w:pPr>
        <w:pStyle w:val="ListParagraph"/>
        <w:numPr>
          <w:ilvl w:val="0"/>
          <w:numId w:val="6"/>
        </w:numPr>
        <w:spacing w:line="240" w:lineRule="auto"/>
        <w:rPr>
          <w:rFonts w:ascii="Arial" w:hAnsi="Arial" w:cs="Arial"/>
          <w:sz w:val="24"/>
          <w:szCs w:val="24"/>
        </w:rPr>
      </w:pPr>
      <w:r w:rsidRPr="00154BC6">
        <w:rPr>
          <w:rFonts w:ascii="Arial" w:hAnsi="Arial" w:cs="Arial"/>
          <w:b/>
          <w:sz w:val="24"/>
          <w:szCs w:val="24"/>
          <w:lang w:val="en"/>
        </w:rPr>
        <w:t xml:space="preserve">Retention </w:t>
      </w:r>
    </w:p>
    <w:p w14:paraId="7FEE7B6A" w14:textId="77777777" w:rsidR="00154BC6" w:rsidRPr="00154BC6" w:rsidRDefault="00154BC6" w:rsidP="00047B96">
      <w:pPr>
        <w:pStyle w:val="ListParagraph"/>
        <w:spacing w:line="240" w:lineRule="auto"/>
        <w:ind w:left="340"/>
        <w:rPr>
          <w:rFonts w:ascii="Arial" w:hAnsi="Arial" w:cs="Arial"/>
          <w:sz w:val="24"/>
          <w:szCs w:val="24"/>
        </w:rPr>
      </w:pPr>
    </w:p>
    <w:p w14:paraId="28977424" w14:textId="3D8F4423" w:rsidR="001F3D4B" w:rsidRPr="0033339B" w:rsidRDefault="00154BC6" w:rsidP="00047B96">
      <w:pPr>
        <w:spacing w:line="240" w:lineRule="auto"/>
        <w:rPr>
          <w:rFonts w:ascii="Arial" w:hAnsi="Arial" w:cs="Arial"/>
          <w:sz w:val="24"/>
          <w:szCs w:val="24"/>
        </w:rPr>
      </w:pPr>
      <w:r w:rsidRPr="00154BC6">
        <w:rPr>
          <w:rFonts w:ascii="Arial" w:hAnsi="Arial" w:cs="Arial"/>
          <w:sz w:val="24"/>
          <w:szCs w:val="24"/>
        </w:rPr>
        <w:t>We will retain your admission and Call declarations, information provided about matters disclosed on the declarations, information obtained from any criminal records check exercise, and the outcome of any referrals to the Inns’ Conduct Committee</w:t>
      </w:r>
      <w:r w:rsidR="00047B96">
        <w:rPr>
          <w:rFonts w:ascii="Arial" w:hAnsi="Arial" w:cs="Arial"/>
          <w:sz w:val="24"/>
          <w:szCs w:val="24"/>
        </w:rPr>
        <w:t xml:space="preserve"> indefinitely</w:t>
      </w:r>
      <w:r w:rsidRPr="00154BC6">
        <w:rPr>
          <w:rFonts w:ascii="Arial" w:hAnsi="Arial" w:cs="Arial"/>
          <w:sz w:val="24"/>
          <w:szCs w:val="24"/>
        </w:rPr>
        <w:t xml:space="preserve">. Retention of this information ensures that we can verify at a later date that matters were declared to the Inn at the appropriate point and have been assessed by the Inn and Inns’ Conduct Committee, where necessary. This also ensures that matters that have already been declared and dealt with at admission to the Inn are not subject to a further referral to the Inns’ Conduct Committee at Call to the Bar.   </w:t>
      </w:r>
    </w:p>
    <w:p w14:paraId="02EB1471" w14:textId="2F690E10" w:rsidR="001F3D4B" w:rsidRPr="0033339B" w:rsidRDefault="001F3D4B" w:rsidP="00047B96">
      <w:pPr>
        <w:spacing w:line="240" w:lineRule="auto"/>
        <w:rPr>
          <w:rFonts w:ascii="Arial" w:hAnsi="Arial" w:cs="Arial"/>
          <w:sz w:val="24"/>
          <w:szCs w:val="24"/>
        </w:rPr>
      </w:pPr>
    </w:p>
    <w:p w14:paraId="2F9401F3" w14:textId="0631C23F" w:rsidR="006D66D9" w:rsidRPr="0033339B" w:rsidRDefault="001060F0" w:rsidP="00047B96">
      <w:pPr>
        <w:pStyle w:val="ListParagraph"/>
        <w:numPr>
          <w:ilvl w:val="0"/>
          <w:numId w:val="6"/>
        </w:numPr>
        <w:spacing w:line="240" w:lineRule="auto"/>
        <w:rPr>
          <w:rFonts w:ascii="Arial" w:eastAsia="Times New Roman" w:hAnsi="Arial" w:cs="Arial"/>
          <w:b/>
          <w:sz w:val="24"/>
          <w:szCs w:val="24"/>
          <w:lang w:val="en-US" w:eastAsia="en-GB"/>
        </w:rPr>
      </w:pPr>
      <w:r w:rsidRPr="0033339B">
        <w:rPr>
          <w:rFonts w:ascii="Arial" w:eastAsia="Times New Roman" w:hAnsi="Arial" w:cs="Arial"/>
          <w:b/>
          <w:sz w:val="24"/>
          <w:szCs w:val="24"/>
          <w:lang w:val="en-US" w:eastAsia="en-GB"/>
        </w:rPr>
        <w:t>Ap</w:t>
      </w:r>
      <w:r w:rsidR="00904886" w:rsidRPr="0033339B">
        <w:rPr>
          <w:rFonts w:ascii="Arial" w:eastAsia="Times New Roman" w:hAnsi="Arial" w:cs="Arial"/>
          <w:b/>
          <w:sz w:val="24"/>
          <w:szCs w:val="24"/>
          <w:lang w:val="en-US" w:eastAsia="en-GB"/>
        </w:rPr>
        <w:t>propriate Policy review date</w:t>
      </w:r>
    </w:p>
    <w:p w14:paraId="3DF58E54" w14:textId="5D2CEB43" w:rsidR="001060F0" w:rsidRPr="0033339B" w:rsidRDefault="001060F0" w:rsidP="00047B96">
      <w:pPr>
        <w:spacing w:line="240" w:lineRule="auto"/>
        <w:rPr>
          <w:rFonts w:ascii="Arial" w:eastAsia="Times New Roman" w:hAnsi="Arial" w:cs="Arial"/>
          <w:b/>
          <w:sz w:val="24"/>
          <w:szCs w:val="24"/>
          <w:lang w:val="en-US" w:eastAsia="en-GB"/>
        </w:rPr>
      </w:pPr>
    </w:p>
    <w:p w14:paraId="69B2B278" w14:textId="48036210" w:rsidR="001F3D4B" w:rsidRPr="0033339B" w:rsidRDefault="001F3D4B" w:rsidP="00047B96">
      <w:pPr>
        <w:spacing w:line="240" w:lineRule="auto"/>
        <w:rPr>
          <w:rFonts w:ascii="Arial" w:eastAsia="Times New Roman" w:hAnsi="Arial" w:cs="Arial"/>
          <w:sz w:val="24"/>
          <w:szCs w:val="24"/>
          <w:lang w:val="en-US" w:eastAsia="en-GB"/>
        </w:rPr>
      </w:pPr>
      <w:r w:rsidRPr="0033339B">
        <w:rPr>
          <w:rFonts w:ascii="Arial" w:eastAsia="Times New Roman" w:hAnsi="Arial" w:cs="Arial"/>
          <w:sz w:val="24"/>
          <w:szCs w:val="24"/>
          <w:lang w:val="en-US" w:eastAsia="en-GB"/>
        </w:rPr>
        <w:t>Th</w:t>
      </w:r>
      <w:r w:rsidR="00154BC6">
        <w:rPr>
          <w:rFonts w:ascii="Arial" w:eastAsia="Times New Roman" w:hAnsi="Arial" w:cs="Arial"/>
          <w:sz w:val="24"/>
          <w:szCs w:val="24"/>
          <w:lang w:val="en-US" w:eastAsia="en-GB"/>
        </w:rPr>
        <w:t>is</w:t>
      </w:r>
      <w:r w:rsidRPr="0033339B">
        <w:rPr>
          <w:rFonts w:ascii="Arial" w:eastAsia="Times New Roman" w:hAnsi="Arial" w:cs="Arial"/>
          <w:sz w:val="24"/>
          <w:szCs w:val="24"/>
          <w:lang w:val="en-US" w:eastAsia="en-GB"/>
        </w:rPr>
        <w:t xml:space="preserve"> policy will be reviewed annually, or more frequently if necessary. </w:t>
      </w:r>
      <w:r w:rsidR="00AF2C4C">
        <w:rPr>
          <w:rFonts w:ascii="Arial" w:eastAsia="Times New Roman" w:hAnsi="Arial" w:cs="Arial"/>
          <w:sz w:val="24"/>
          <w:szCs w:val="24"/>
          <w:lang w:val="en-US" w:eastAsia="en-GB"/>
        </w:rPr>
        <w:t xml:space="preserve"> </w:t>
      </w:r>
    </w:p>
    <w:p w14:paraId="665DB97D" w14:textId="3DEA3056" w:rsidR="00C04522" w:rsidRPr="0033339B" w:rsidRDefault="00C04522" w:rsidP="00047B96">
      <w:pPr>
        <w:spacing w:line="240" w:lineRule="auto"/>
        <w:rPr>
          <w:rFonts w:ascii="Arial" w:eastAsia="Times New Roman" w:hAnsi="Arial" w:cs="Arial"/>
          <w:sz w:val="24"/>
          <w:szCs w:val="24"/>
          <w:lang w:val="en-US" w:eastAsia="en-GB"/>
        </w:rPr>
      </w:pPr>
    </w:p>
    <w:p w14:paraId="5C4D3506" w14:textId="33AFE899" w:rsidR="00191223" w:rsidRPr="0033339B" w:rsidRDefault="00191223" w:rsidP="00047B96">
      <w:pPr>
        <w:pStyle w:val="ListParagraph"/>
        <w:numPr>
          <w:ilvl w:val="0"/>
          <w:numId w:val="6"/>
        </w:numPr>
        <w:spacing w:line="240" w:lineRule="auto"/>
        <w:rPr>
          <w:rFonts w:ascii="Arial" w:eastAsia="Times New Roman" w:hAnsi="Arial" w:cs="Arial"/>
          <w:b/>
          <w:sz w:val="24"/>
          <w:szCs w:val="24"/>
          <w:lang w:val="en-US" w:eastAsia="en-GB"/>
        </w:rPr>
      </w:pPr>
      <w:r w:rsidRPr="0033339B">
        <w:rPr>
          <w:rFonts w:ascii="Arial" w:eastAsia="Times New Roman" w:hAnsi="Arial" w:cs="Arial"/>
          <w:b/>
          <w:sz w:val="24"/>
          <w:szCs w:val="24"/>
          <w:lang w:val="en-US" w:eastAsia="en-GB"/>
        </w:rPr>
        <w:t>Additional Special Category and Criminal Offence data processing</w:t>
      </w:r>
    </w:p>
    <w:p w14:paraId="0662364F" w14:textId="77777777" w:rsidR="001060F0" w:rsidRPr="0033339B" w:rsidRDefault="001060F0" w:rsidP="00047B96">
      <w:pPr>
        <w:pStyle w:val="ListParagraph"/>
        <w:spacing w:line="240" w:lineRule="auto"/>
        <w:rPr>
          <w:rFonts w:ascii="Arial" w:eastAsia="Times New Roman" w:hAnsi="Arial" w:cs="Arial"/>
          <w:b/>
          <w:sz w:val="24"/>
          <w:szCs w:val="24"/>
          <w:lang w:val="en-US" w:eastAsia="en-GB"/>
        </w:rPr>
      </w:pPr>
    </w:p>
    <w:p w14:paraId="7E7B02D4" w14:textId="5D6FA1A8" w:rsidR="001060F0" w:rsidRPr="0033339B" w:rsidRDefault="001060F0" w:rsidP="00047B96">
      <w:pPr>
        <w:spacing w:line="240" w:lineRule="auto"/>
        <w:rPr>
          <w:rFonts w:ascii="Arial" w:eastAsia="Times New Roman" w:hAnsi="Arial" w:cs="Arial"/>
          <w:sz w:val="24"/>
          <w:szCs w:val="24"/>
          <w:lang w:val="en-US" w:eastAsia="en-GB"/>
        </w:rPr>
      </w:pPr>
      <w:r w:rsidRPr="0033339B">
        <w:rPr>
          <w:rFonts w:ascii="Arial" w:eastAsia="Times New Roman" w:hAnsi="Arial" w:cs="Arial"/>
          <w:sz w:val="24"/>
          <w:szCs w:val="24"/>
          <w:lang w:val="en-US" w:eastAsia="en-GB"/>
        </w:rPr>
        <w:t xml:space="preserve">The Inn may also process special category data and criminal offence data collected at </w:t>
      </w:r>
      <w:r w:rsidR="00AF2C4C">
        <w:rPr>
          <w:rFonts w:ascii="Arial" w:eastAsia="Times New Roman" w:hAnsi="Arial" w:cs="Arial"/>
          <w:sz w:val="24"/>
          <w:szCs w:val="24"/>
          <w:lang w:val="en-US" w:eastAsia="en-GB"/>
        </w:rPr>
        <w:t xml:space="preserve">admission and </w:t>
      </w:r>
      <w:r w:rsidRPr="0033339B">
        <w:rPr>
          <w:rFonts w:ascii="Arial" w:eastAsia="Times New Roman" w:hAnsi="Arial" w:cs="Arial"/>
          <w:sz w:val="24"/>
          <w:szCs w:val="24"/>
          <w:lang w:val="en-US" w:eastAsia="en-GB"/>
        </w:rPr>
        <w:t xml:space="preserve">Call where an Appropriate Policy Document is not required e.g. for archival, research and statistical purposes. In these circumstances information will be provided about processing in the Inn’s Privacy Notices. </w:t>
      </w:r>
    </w:p>
    <w:p w14:paraId="5EE3A888" w14:textId="77777777" w:rsidR="00C04522" w:rsidRPr="0033339B" w:rsidRDefault="00C04522" w:rsidP="00047B96">
      <w:pPr>
        <w:spacing w:line="240" w:lineRule="auto"/>
        <w:rPr>
          <w:rFonts w:ascii="Arial" w:eastAsia="Times New Roman" w:hAnsi="Arial" w:cs="Arial"/>
          <w:sz w:val="24"/>
          <w:szCs w:val="24"/>
          <w:lang w:val="en-US" w:eastAsia="en-GB"/>
        </w:rPr>
      </w:pPr>
      <w:bookmarkStart w:id="1" w:name="_Further_information:_Schedule"/>
      <w:bookmarkEnd w:id="1"/>
    </w:p>
    <w:sectPr w:rsidR="00C04522" w:rsidRPr="0033339B" w:rsidSect="00602D19">
      <w:headerReference w:type="default" r:id="rId14"/>
      <w:footerReference w:type="default" r:id="rId15"/>
      <w:headerReference w:type="first" r:id="rId16"/>
      <w:footerReference w:type="first" r:id="rId17"/>
      <w:pgSz w:w="11906" w:h="16838"/>
      <w:pgMar w:top="1276" w:right="1134" w:bottom="1418" w:left="1134" w:header="425"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622D" w14:textId="77777777" w:rsidR="00231FBB" w:rsidRDefault="00231FBB" w:rsidP="008F0946">
      <w:pPr>
        <w:spacing w:line="240" w:lineRule="auto"/>
      </w:pPr>
      <w:r>
        <w:separator/>
      </w:r>
    </w:p>
  </w:endnote>
  <w:endnote w:type="continuationSeparator" w:id="0">
    <w:p w14:paraId="7A6DD50D" w14:textId="77777777" w:rsidR="00231FBB" w:rsidRDefault="00231FBB"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465142"/>
      <w:docPartObj>
        <w:docPartGallery w:val="Page Numbers (Bottom of Page)"/>
        <w:docPartUnique/>
      </w:docPartObj>
    </w:sdtPr>
    <w:sdtEndPr>
      <w:rPr>
        <w:rFonts w:ascii="Arial" w:hAnsi="Arial" w:cs="Arial"/>
        <w:noProof/>
        <w:sz w:val="20"/>
        <w:szCs w:val="20"/>
      </w:rPr>
    </w:sdtEndPr>
    <w:sdtContent>
      <w:p w14:paraId="764E3111" w14:textId="3FDE4376" w:rsidR="00DD35E6" w:rsidRPr="00602D19" w:rsidRDefault="00DD35E6" w:rsidP="00DD35E6">
        <w:pPr>
          <w:pStyle w:val="Footer"/>
          <w:jc w:val="center"/>
          <w:rPr>
            <w:rFonts w:ascii="Arial" w:hAnsi="Arial" w:cs="Arial"/>
            <w:noProof/>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sz w:val="20"/>
            <w:szCs w:val="20"/>
          </w:rPr>
          <w:t>2</w:t>
        </w:r>
        <w:r w:rsidRPr="00602D19">
          <w:rPr>
            <w:rFonts w:ascii="Arial" w:hAnsi="Arial" w:cs="Arial"/>
            <w:noProof/>
            <w:sz w:val="20"/>
            <w:szCs w:val="20"/>
          </w:rPr>
          <w:fldChar w:fldCharType="end"/>
        </w:r>
      </w:p>
    </w:sdtContent>
  </w:sdt>
  <w:p w14:paraId="5ED6682C" w14:textId="77777777" w:rsidR="00AF2C4C" w:rsidRPr="00DD35E6" w:rsidRDefault="00AF2C4C" w:rsidP="00AF2C4C">
    <w:pP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12983967"/>
      <w:docPartObj>
        <w:docPartGallery w:val="Page Numbers (Bottom of Page)"/>
        <w:docPartUnique/>
      </w:docPartObj>
    </w:sdtPr>
    <w:sdtEndPr>
      <w:rPr>
        <w:rFonts w:ascii="Arial" w:hAnsi="Arial" w:cs="Arial"/>
        <w:noProof/>
      </w:rPr>
    </w:sdtEndPr>
    <w:sdtContent>
      <w:p w14:paraId="7D8346BD" w14:textId="77777777" w:rsidR="00602D19" w:rsidRPr="00602D19" w:rsidRDefault="00602D19">
        <w:pPr>
          <w:pStyle w:val="Foote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8"/>
        </w:tblGrid>
        <w:tr w:rsidR="00602D19" w:rsidRPr="00602D19" w14:paraId="3D301F41" w14:textId="77777777" w:rsidTr="00FD1CEF">
          <w:tc>
            <w:tcPr>
              <w:tcW w:w="1696" w:type="dxa"/>
            </w:tcPr>
            <w:p w14:paraId="303DADA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Version: </w:t>
              </w:r>
            </w:p>
          </w:tc>
          <w:tc>
            <w:tcPr>
              <w:tcW w:w="1848" w:type="dxa"/>
            </w:tcPr>
            <w:p w14:paraId="493CD124"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1</w:t>
              </w:r>
            </w:p>
          </w:tc>
        </w:tr>
        <w:tr w:rsidR="00602D19" w:rsidRPr="00602D19" w14:paraId="33BDBCEC" w14:textId="77777777" w:rsidTr="00FD1CEF">
          <w:tc>
            <w:tcPr>
              <w:tcW w:w="1696" w:type="dxa"/>
            </w:tcPr>
            <w:p w14:paraId="7A2BDDE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Created: </w:t>
              </w:r>
            </w:p>
          </w:tc>
          <w:tc>
            <w:tcPr>
              <w:tcW w:w="1848" w:type="dxa"/>
            </w:tcPr>
            <w:p w14:paraId="7FEC9FDC"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r w:rsidR="00602D19" w:rsidRPr="00602D19" w14:paraId="0BE0D1FC" w14:textId="77777777" w:rsidTr="00FD1CEF">
          <w:tc>
            <w:tcPr>
              <w:tcW w:w="1696" w:type="dxa"/>
            </w:tcPr>
            <w:p w14:paraId="1105894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Last Updated:</w:t>
              </w:r>
            </w:p>
          </w:tc>
          <w:tc>
            <w:tcPr>
              <w:tcW w:w="1848" w:type="dxa"/>
            </w:tcPr>
            <w:p w14:paraId="1C6FE63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bl>
      <w:p w14:paraId="5EEFAF26" w14:textId="624B4AD9" w:rsidR="00602D19" w:rsidRPr="00602D19" w:rsidRDefault="00602D19">
        <w:pPr>
          <w:pStyle w:val="Footer"/>
          <w:jc w:val="center"/>
          <w:rPr>
            <w:rFonts w:ascii="Arial" w:hAnsi="Arial" w:cs="Arial"/>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noProof/>
            <w:sz w:val="20"/>
            <w:szCs w:val="20"/>
          </w:rPr>
          <w:t>2</w:t>
        </w:r>
        <w:r w:rsidRPr="00602D19">
          <w:rPr>
            <w:rFonts w:ascii="Arial" w:hAnsi="Arial" w:cs="Arial"/>
            <w:noProof/>
            <w:sz w:val="20"/>
            <w:szCs w:val="20"/>
          </w:rPr>
          <w:fldChar w:fldCharType="end"/>
        </w:r>
      </w:p>
    </w:sdtContent>
  </w:sdt>
  <w:p w14:paraId="286FB49E" w14:textId="77777777" w:rsidR="00602D19" w:rsidRDefault="0060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1039" w14:textId="77777777" w:rsidR="00231FBB" w:rsidRDefault="00231FBB" w:rsidP="008F0946">
      <w:pPr>
        <w:spacing w:line="240" w:lineRule="auto"/>
      </w:pPr>
      <w:r>
        <w:separator/>
      </w:r>
    </w:p>
  </w:footnote>
  <w:footnote w:type="continuationSeparator" w:id="0">
    <w:p w14:paraId="637DFB31" w14:textId="77777777" w:rsidR="00231FBB" w:rsidRDefault="00231FBB" w:rsidP="008F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420F" w14:textId="0F23D663" w:rsidR="00A7717D" w:rsidRDefault="00A7717D" w:rsidP="00A7717D">
    <w:pPr>
      <w:pStyle w:val="Header"/>
      <w:ind w:left="-709"/>
    </w:pPr>
  </w:p>
  <w:p w14:paraId="18D34480" w14:textId="77777777" w:rsidR="00602D19" w:rsidRDefault="00602D19" w:rsidP="00A7717D">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C28B" w14:textId="5BEFC99B" w:rsidR="00602D19" w:rsidRDefault="00602D19" w:rsidP="00602D19">
    <w:pPr>
      <w:pStyle w:val="Header"/>
      <w:ind w:left="-567"/>
    </w:pPr>
    <w:r>
      <w:rPr>
        <w:noProof/>
      </w:rPr>
      <w:drawing>
        <wp:inline distT="0" distB="0" distL="0" distR="0" wp14:anchorId="70D61037" wp14:editId="5F38F874">
          <wp:extent cx="2574290" cy="58686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298" cy="589606"/>
                  </a:xfrm>
                  <a:prstGeom prst="rect">
                    <a:avLst/>
                  </a:prstGeom>
                  <a:noFill/>
                </pic:spPr>
              </pic:pic>
            </a:graphicData>
          </a:graphic>
        </wp:inline>
      </w:drawing>
    </w:r>
  </w:p>
  <w:p w14:paraId="19162344" w14:textId="77777777" w:rsidR="00602D19" w:rsidRDefault="0060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488"/>
    <w:multiLevelType w:val="hybridMultilevel"/>
    <w:tmpl w:val="F47A7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34276"/>
    <w:multiLevelType w:val="multilevel"/>
    <w:tmpl w:val="C74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97D5C"/>
    <w:multiLevelType w:val="hybridMultilevel"/>
    <w:tmpl w:val="5F361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F0BFF"/>
    <w:multiLevelType w:val="multilevel"/>
    <w:tmpl w:val="C0506C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625E61"/>
    <w:multiLevelType w:val="hybridMultilevel"/>
    <w:tmpl w:val="FC3C4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74603"/>
    <w:multiLevelType w:val="hybridMultilevel"/>
    <w:tmpl w:val="229AF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27D12"/>
    <w:multiLevelType w:val="multilevel"/>
    <w:tmpl w:val="78BE7340"/>
    <w:lvl w:ilvl="0">
      <w:start w:val="1"/>
      <w:numFmt w:val="decimal"/>
      <w:lvlText w:val="%1."/>
      <w:lvlJc w:val="left"/>
      <w:pPr>
        <w:ind w:left="340" w:hanging="340"/>
      </w:pPr>
      <w:rPr>
        <w:rFonts w:hint="default"/>
        <w:b/>
        <w:bCs/>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63E0C36"/>
    <w:multiLevelType w:val="hybridMultilevel"/>
    <w:tmpl w:val="696AA8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A7FE5"/>
    <w:multiLevelType w:val="multilevel"/>
    <w:tmpl w:val="929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4"/>
  </w:num>
  <w:num w:numId="6">
    <w:abstractNumId w:val="6"/>
  </w:num>
  <w:num w:numId="7">
    <w:abstractNumId w:val="8"/>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B4"/>
    <w:rsid w:val="00007178"/>
    <w:rsid w:val="00012B1B"/>
    <w:rsid w:val="00035C1F"/>
    <w:rsid w:val="00047B96"/>
    <w:rsid w:val="000564F6"/>
    <w:rsid w:val="00064995"/>
    <w:rsid w:val="000801A4"/>
    <w:rsid w:val="000A1260"/>
    <w:rsid w:val="000A58A5"/>
    <w:rsid w:val="000B45D8"/>
    <w:rsid w:val="000B5335"/>
    <w:rsid w:val="000B5BEF"/>
    <w:rsid w:val="000C5ABD"/>
    <w:rsid w:val="000D031B"/>
    <w:rsid w:val="000D7D1B"/>
    <w:rsid w:val="000E1EFB"/>
    <w:rsid w:val="001060F0"/>
    <w:rsid w:val="001127D4"/>
    <w:rsid w:val="001178AA"/>
    <w:rsid w:val="001259CC"/>
    <w:rsid w:val="0013432F"/>
    <w:rsid w:val="001366EF"/>
    <w:rsid w:val="0014469E"/>
    <w:rsid w:val="00150BCF"/>
    <w:rsid w:val="00152ABB"/>
    <w:rsid w:val="00154BC6"/>
    <w:rsid w:val="00160982"/>
    <w:rsid w:val="00165C4F"/>
    <w:rsid w:val="0017504B"/>
    <w:rsid w:val="001903CD"/>
    <w:rsid w:val="001911E4"/>
    <w:rsid w:val="00191223"/>
    <w:rsid w:val="00194A66"/>
    <w:rsid w:val="001A10E2"/>
    <w:rsid w:val="001C796D"/>
    <w:rsid w:val="001F2BF3"/>
    <w:rsid w:val="001F3D4B"/>
    <w:rsid w:val="001F6B97"/>
    <w:rsid w:val="00213A98"/>
    <w:rsid w:val="00213EBC"/>
    <w:rsid w:val="00216C09"/>
    <w:rsid w:val="00231A53"/>
    <w:rsid w:val="00231FBB"/>
    <w:rsid w:val="00244CC4"/>
    <w:rsid w:val="00247A32"/>
    <w:rsid w:val="002521F7"/>
    <w:rsid w:val="002558E1"/>
    <w:rsid w:val="0025602C"/>
    <w:rsid w:val="0026464A"/>
    <w:rsid w:val="0026579C"/>
    <w:rsid w:val="00275710"/>
    <w:rsid w:val="002808DF"/>
    <w:rsid w:val="00297278"/>
    <w:rsid w:val="002C7809"/>
    <w:rsid w:val="002D6343"/>
    <w:rsid w:val="002E17A6"/>
    <w:rsid w:val="002E3C51"/>
    <w:rsid w:val="002E5F3E"/>
    <w:rsid w:val="002F1546"/>
    <w:rsid w:val="002F429A"/>
    <w:rsid w:val="00307937"/>
    <w:rsid w:val="003112A7"/>
    <w:rsid w:val="003178DE"/>
    <w:rsid w:val="00331BB5"/>
    <w:rsid w:val="0033339B"/>
    <w:rsid w:val="0034463B"/>
    <w:rsid w:val="00344EE4"/>
    <w:rsid w:val="00351AF4"/>
    <w:rsid w:val="00355EDE"/>
    <w:rsid w:val="00356D75"/>
    <w:rsid w:val="00361BFE"/>
    <w:rsid w:val="00367A5F"/>
    <w:rsid w:val="003717F9"/>
    <w:rsid w:val="00387ECB"/>
    <w:rsid w:val="003937CC"/>
    <w:rsid w:val="003A0C1D"/>
    <w:rsid w:val="003A5767"/>
    <w:rsid w:val="003A65E9"/>
    <w:rsid w:val="003B4C89"/>
    <w:rsid w:val="003D198A"/>
    <w:rsid w:val="003D19BE"/>
    <w:rsid w:val="003F41F0"/>
    <w:rsid w:val="004004A6"/>
    <w:rsid w:val="004005AE"/>
    <w:rsid w:val="0040308A"/>
    <w:rsid w:val="00404A20"/>
    <w:rsid w:val="0041476C"/>
    <w:rsid w:val="00416413"/>
    <w:rsid w:val="0043448A"/>
    <w:rsid w:val="004378CC"/>
    <w:rsid w:val="00446535"/>
    <w:rsid w:val="00456712"/>
    <w:rsid w:val="00462879"/>
    <w:rsid w:val="00465CFD"/>
    <w:rsid w:val="00466AD5"/>
    <w:rsid w:val="00480E31"/>
    <w:rsid w:val="00486A8F"/>
    <w:rsid w:val="004872D9"/>
    <w:rsid w:val="00491957"/>
    <w:rsid w:val="0049762E"/>
    <w:rsid w:val="004A73DB"/>
    <w:rsid w:val="004B53C9"/>
    <w:rsid w:val="004C000B"/>
    <w:rsid w:val="004D6676"/>
    <w:rsid w:val="004E5A58"/>
    <w:rsid w:val="00501B68"/>
    <w:rsid w:val="00502802"/>
    <w:rsid w:val="00514E22"/>
    <w:rsid w:val="00541372"/>
    <w:rsid w:val="00543383"/>
    <w:rsid w:val="00543E7F"/>
    <w:rsid w:val="00544E8E"/>
    <w:rsid w:val="00551790"/>
    <w:rsid w:val="0056212A"/>
    <w:rsid w:val="00570D1C"/>
    <w:rsid w:val="00584A24"/>
    <w:rsid w:val="00595BFA"/>
    <w:rsid w:val="005A0038"/>
    <w:rsid w:val="005C353E"/>
    <w:rsid w:val="005D15CC"/>
    <w:rsid w:val="005D291C"/>
    <w:rsid w:val="005D2B37"/>
    <w:rsid w:val="005D628E"/>
    <w:rsid w:val="005E0617"/>
    <w:rsid w:val="005E6B50"/>
    <w:rsid w:val="005E7E9C"/>
    <w:rsid w:val="005F0220"/>
    <w:rsid w:val="00602D19"/>
    <w:rsid w:val="00614BAE"/>
    <w:rsid w:val="00617BAA"/>
    <w:rsid w:val="00624F3E"/>
    <w:rsid w:val="0062652E"/>
    <w:rsid w:val="00626CD9"/>
    <w:rsid w:val="006407F3"/>
    <w:rsid w:val="00663733"/>
    <w:rsid w:val="00664596"/>
    <w:rsid w:val="00666BFB"/>
    <w:rsid w:val="00682C91"/>
    <w:rsid w:val="0068351A"/>
    <w:rsid w:val="006868FD"/>
    <w:rsid w:val="006A538C"/>
    <w:rsid w:val="006A70B4"/>
    <w:rsid w:val="006B1D6E"/>
    <w:rsid w:val="006C146C"/>
    <w:rsid w:val="006C1D04"/>
    <w:rsid w:val="006D0477"/>
    <w:rsid w:val="006D5E42"/>
    <w:rsid w:val="006D66D9"/>
    <w:rsid w:val="006E2926"/>
    <w:rsid w:val="006F6858"/>
    <w:rsid w:val="00700CF6"/>
    <w:rsid w:val="00702E56"/>
    <w:rsid w:val="007243EE"/>
    <w:rsid w:val="00724C87"/>
    <w:rsid w:val="00743859"/>
    <w:rsid w:val="00746F4F"/>
    <w:rsid w:val="007474EE"/>
    <w:rsid w:val="00767E9B"/>
    <w:rsid w:val="00782511"/>
    <w:rsid w:val="00790FDC"/>
    <w:rsid w:val="0079604C"/>
    <w:rsid w:val="00797A54"/>
    <w:rsid w:val="007A373C"/>
    <w:rsid w:val="007B6CED"/>
    <w:rsid w:val="007E2F31"/>
    <w:rsid w:val="007E385A"/>
    <w:rsid w:val="007F2F3C"/>
    <w:rsid w:val="007F74C0"/>
    <w:rsid w:val="008007D8"/>
    <w:rsid w:val="00805A3A"/>
    <w:rsid w:val="00806002"/>
    <w:rsid w:val="00831B44"/>
    <w:rsid w:val="00856214"/>
    <w:rsid w:val="00874238"/>
    <w:rsid w:val="00876056"/>
    <w:rsid w:val="0088549C"/>
    <w:rsid w:val="00897043"/>
    <w:rsid w:val="008A280B"/>
    <w:rsid w:val="008A7142"/>
    <w:rsid w:val="008A7241"/>
    <w:rsid w:val="008C0558"/>
    <w:rsid w:val="008D048C"/>
    <w:rsid w:val="008F0946"/>
    <w:rsid w:val="008F7076"/>
    <w:rsid w:val="009013BE"/>
    <w:rsid w:val="00904886"/>
    <w:rsid w:val="00921BD9"/>
    <w:rsid w:val="00936478"/>
    <w:rsid w:val="0096282D"/>
    <w:rsid w:val="00962986"/>
    <w:rsid w:val="00965AD4"/>
    <w:rsid w:val="00984628"/>
    <w:rsid w:val="00985F79"/>
    <w:rsid w:val="00990B45"/>
    <w:rsid w:val="009935DD"/>
    <w:rsid w:val="009B7526"/>
    <w:rsid w:val="009C430B"/>
    <w:rsid w:val="009C4981"/>
    <w:rsid w:val="009D71C3"/>
    <w:rsid w:val="009F17B4"/>
    <w:rsid w:val="009F4ED4"/>
    <w:rsid w:val="00A02799"/>
    <w:rsid w:val="00A037C3"/>
    <w:rsid w:val="00A11E59"/>
    <w:rsid w:val="00A2155D"/>
    <w:rsid w:val="00A2301F"/>
    <w:rsid w:val="00A30608"/>
    <w:rsid w:val="00A504A4"/>
    <w:rsid w:val="00A615CB"/>
    <w:rsid w:val="00A7717D"/>
    <w:rsid w:val="00AB06A8"/>
    <w:rsid w:val="00AC5582"/>
    <w:rsid w:val="00AE04A7"/>
    <w:rsid w:val="00AF2C4C"/>
    <w:rsid w:val="00AF44DC"/>
    <w:rsid w:val="00B00EEB"/>
    <w:rsid w:val="00B01611"/>
    <w:rsid w:val="00B025E4"/>
    <w:rsid w:val="00B03D60"/>
    <w:rsid w:val="00B10FC4"/>
    <w:rsid w:val="00B3268C"/>
    <w:rsid w:val="00B33A26"/>
    <w:rsid w:val="00B33A8B"/>
    <w:rsid w:val="00B35EF0"/>
    <w:rsid w:val="00B35FCA"/>
    <w:rsid w:val="00B40445"/>
    <w:rsid w:val="00B43FE6"/>
    <w:rsid w:val="00B469A2"/>
    <w:rsid w:val="00B505DF"/>
    <w:rsid w:val="00B55BB2"/>
    <w:rsid w:val="00B64686"/>
    <w:rsid w:val="00B97A59"/>
    <w:rsid w:val="00BA08BA"/>
    <w:rsid w:val="00BB6B7B"/>
    <w:rsid w:val="00BB7197"/>
    <w:rsid w:val="00BC4B86"/>
    <w:rsid w:val="00BE33F9"/>
    <w:rsid w:val="00BE3EF4"/>
    <w:rsid w:val="00BF4586"/>
    <w:rsid w:val="00BF53C8"/>
    <w:rsid w:val="00C04522"/>
    <w:rsid w:val="00C07B2B"/>
    <w:rsid w:val="00C1542E"/>
    <w:rsid w:val="00C17370"/>
    <w:rsid w:val="00C17F67"/>
    <w:rsid w:val="00C21240"/>
    <w:rsid w:val="00C34731"/>
    <w:rsid w:val="00C378A4"/>
    <w:rsid w:val="00C43AC2"/>
    <w:rsid w:val="00C50801"/>
    <w:rsid w:val="00C54677"/>
    <w:rsid w:val="00C6101F"/>
    <w:rsid w:val="00C6376C"/>
    <w:rsid w:val="00C65D0B"/>
    <w:rsid w:val="00C8021F"/>
    <w:rsid w:val="00C909A0"/>
    <w:rsid w:val="00C93DB2"/>
    <w:rsid w:val="00CA13D3"/>
    <w:rsid w:val="00CC004F"/>
    <w:rsid w:val="00CC5320"/>
    <w:rsid w:val="00CD2E11"/>
    <w:rsid w:val="00CD5050"/>
    <w:rsid w:val="00CE149F"/>
    <w:rsid w:val="00D02354"/>
    <w:rsid w:val="00D075C7"/>
    <w:rsid w:val="00D37579"/>
    <w:rsid w:val="00D52BBC"/>
    <w:rsid w:val="00D52E8A"/>
    <w:rsid w:val="00D66EAC"/>
    <w:rsid w:val="00D77ACF"/>
    <w:rsid w:val="00DB1CA3"/>
    <w:rsid w:val="00DC4DA6"/>
    <w:rsid w:val="00DD35E6"/>
    <w:rsid w:val="00DE22DD"/>
    <w:rsid w:val="00DE4A4A"/>
    <w:rsid w:val="00DE65CA"/>
    <w:rsid w:val="00DF5D7A"/>
    <w:rsid w:val="00E04574"/>
    <w:rsid w:val="00E06A93"/>
    <w:rsid w:val="00E10C18"/>
    <w:rsid w:val="00E126B5"/>
    <w:rsid w:val="00E12F9D"/>
    <w:rsid w:val="00E16491"/>
    <w:rsid w:val="00E24BF9"/>
    <w:rsid w:val="00E30796"/>
    <w:rsid w:val="00E3542F"/>
    <w:rsid w:val="00E52DDD"/>
    <w:rsid w:val="00E61EA2"/>
    <w:rsid w:val="00E77EB8"/>
    <w:rsid w:val="00EA13B4"/>
    <w:rsid w:val="00EA7AD6"/>
    <w:rsid w:val="00EB0E02"/>
    <w:rsid w:val="00EB62C0"/>
    <w:rsid w:val="00ED304E"/>
    <w:rsid w:val="00ED6838"/>
    <w:rsid w:val="00EF61E1"/>
    <w:rsid w:val="00F10A46"/>
    <w:rsid w:val="00F229A2"/>
    <w:rsid w:val="00F279F1"/>
    <w:rsid w:val="00F32972"/>
    <w:rsid w:val="00F32A0E"/>
    <w:rsid w:val="00F36886"/>
    <w:rsid w:val="00F46B1B"/>
    <w:rsid w:val="00F604D6"/>
    <w:rsid w:val="00F84DB7"/>
    <w:rsid w:val="00FA4C77"/>
    <w:rsid w:val="00FB017D"/>
    <w:rsid w:val="00FC27A9"/>
    <w:rsid w:val="00FC46A2"/>
    <w:rsid w:val="00FE4508"/>
    <w:rsid w:val="00FE4C09"/>
    <w:rsid w:val="00FE5C10"/>
    <w:rsid w:val="00FF1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39FD79"/>
  <w15:docId w15:val="{EB34AAB2-1611-49B3-B8DA-F363DFB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3D19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NormalWeb">
    <w:name w:val="Normal (Web)"/>
    <w:basedOn w:val="Normal"/>
    <w:uiPriority w:val="99"/>
    <w:unhideWhenUsed/>
    <w:rsid w:val="00767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F74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74C0"/>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82C91"/>
    <w:rPr>
      <w:color w:val="605E5C"/>
      <w:shd w:val="clear" w:color="auto" w:fill="E1DFDD"/>
    </w:rPr>
  </w:style>
  <w:style w:type="character" w:customStyle="1" w:styleId="Heading4Char">
    <w:name w:val="Heading 4 Char"/>
    <w:basedOn w:val="DefaultParagraphFont"/>
    <w:link w:val="Heading4"/>
    <w:semiHidden/>
    <w:rsid w:val="003D198A"/>
    <w:rPr>
      <w:rFonts w:asciiTheme="majorHAnsi" w:eastAsiaTheme="majorEastAsia" w:hAnsiTheme="majorHAnsi" w:cstheme="majorBidi"/>
      <w:i/>
      <w:iCs/>
      <w:color w:val="2E74B5" w:themeColor="accent1" w:themeShade="BF"/>
      <w:sz w:val="23"/>
      <w:szCs w:val="22"/>
      <w:lang w:eastAsia="en-US"/>
    </w:rPr>
  </w:style>
  <w:style w:type="character" w:styleId="FollowedHyperlink">
    <w:name w:val="FollowedHyperlink"/>
    <w:basedOn w:val="DefaultParagraphFont"/>
    <w:semiHidden/>
    <w:unhideWhenUsed/>
    <w:rsid w:val="003112A7"/>
    <w:rPr>
      <w:color w:val="954F72" w:themeColor="followedHyperlink"/>
      <w:u w:val="single"/>
    </w:rPr>
  </w:style>
  <w:style w:type="character" w:styleId="UnresolvedMention">
    <w:name w:val="Unresolved Mention"/>
    <w:basedOn w:val="DefaultParagraphFont"/>
    <w:uiPriority w:val="99"/>
    <w:semiHidden/>
    <w:unhideWhenUsed/>
    <w:rsid w:val="00B3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6468">
      <w:bodyDiv w:val="1"/>
      <w:marLeft w:val="0"/>
      <w:marRight w:val="0"/>
      <w:marTop w:val="0"/>
      <w:marBottom w:val="0"/>
      <w:divBdr>
        <w:top w:val="none" w:sz="0" w:space="0" w:color="auto"/>
        <w:left w:val="none" w:sz="0" w:space="0" w:color="auto"/>
        <w:bottom w:val="none" w:sz="0" w:space="0" w:color="auto"/>
        <w:right w:val="none" w:sz="0" w:space="0" w:color="auto"/>
      </w:divBdr>
    </w:div>
    <w:div w:id="138495196">
      <w:bodyDiv w:val="1"/>
      <w:marLeft w:val="0"/>
      <w:marRight w:val="0"/>
      <w:marTop w:val="0"/>
      <w:marBottom w:val="0"/>
      <w:divBdr>
        <w:top w:val="none" w:sz="0" w:space="0" w:color="auto"/>
        <w:left w:val="none" w:sz="0" w:space="0" w:color="auto"/>
        <w:bottom w:val="none" w:sz="0" w:space="0" w:color="auto"/>
        <w:right w:val="none" w:sz="0" w:space="0" w:color="auto"/>
      </w:divBdr>
      <w:divsChild>
        <w:div w:id="1599101835">
          <w:marLeft w:val="0"/>
          <w:marRight w:val="0"/>
          <w:marTop w:val="0"/>
          <w:marBottom w:val="0"/>
          <w:divBdr>
            <w:top w:val="none" w:sz="0" w:space="0" w:color="auto"/>
            <w:left w:val="none" w:sz="0" w:space="0" w:color="auto"/>
            <w:bottom w:val="none" w:sz="0" w:space="0" w:color="auto"/>
            <w:right w:val="none" w:sz="0" w:space="0" w:color="auto"/>
          </w:divBdr>
          <w:divsChild>
            <w:div w:id="351345775">
              <w:marLeft w:val="0"/>
              <w:marRight w:val="0"/>
              <w:marTop w:val="0"/>
              <w:marBottom w:val="0"/>
              <w:divBdr>
                <w:top w:val="none" w:sz="0" w:space="0" w:color="auto"/>
                <w:left w:val="none" w:sz="0" w:space="0" w:color="auto"/>
                <w:bottom w:val="none" w:sz="0" w:space="0" w:color="auto"/>
                <w:right w:val="none" w:sz="0" w:space="0" w:color="auto"/>
              </w:divBdr>
              <w:divsChild>
                <w:div w:id="1060134906">
                  <w:marLeft w:val="0"/>
                  <w:marRight w:val="0"/>
                  <w:marTop w:val="0"/>
                  <w:marBottom w:val="0"/>
                  <w:divBdr>
                    <w:top w:val="none" w:sz="0" w:space="0" w:color="auto"/>
                    <w:left w:val="none" w:sz="0" w:space="0" w:color="auto"/>
                    <w:bottom w:val="none" w:sz="0" w:space="0" w:color="auto"/>
                    <w:right w:val="none" w:sz="0" w:space="0" w:color="auto"/>
                  </w:divBdr>
                  <w:divsChild>
                    <w:div w:id="1533030228">
                      <w:marLeft w:val="0"/>
                      <w:marRight w:val="0"/>
                      <w:marTop w:val="0"/>
                      <w:marBottom w:val="0"/>
                      <w:divBdr>
                        <w:top w:val="none" w:sz="0" w:space="0" w:color="auto"/>
                        <w:left w:val="none" w:sz="0" w:space="0" w:color="auto"/>
                        <w:bottom w:val="none" w:sz="0" w:space="0" w:color="auto"/>
                        <w:right w:val="none" w:sz="0" w:space="0" w:color="auto"/>
                      </w:divBdr>
                      <w:divsChild>
                        <w:div w:id="600452959">
                          <w:marLeft w:val="0"/>
                          <w:marRight w:val="0"/>
                          <w:marTop w:val="0"/>
                          <w:marBottom w:val="0"/>
                          <w:divBdr>
                            <w:top w:val="none" w:sz="0" w:space="0" w:color="auto"/>
                            <w:left w:val="none" w:sz="0" w:space="0" w:color="auto"/>
                            <w:bottom w:val="none" w:sz="0" w:space="0" w:color="auto"/>
                            <w:right w:val="none" w:sz="0" w:space="0" w:color="auto"/>
                          </w:divBdr>
                          <w:divsChild>
                            <w:div w:id="141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6184">
      <w:bodyDiv w:val="1"/>
      <w:marLeft w:val="0"/>
      <w:marRight w:val="0"/>
      <w:marTop w:val="0"/>
      <w:marBottom w:val="0"/>
      <w:divBdr>
        <w:top w:val="none" w:sz="0" w:space="0" w:color="auto"/>
        <w:left w:val="none" w:sz="0" w:space="0" w:color="auto"/>
        <w:bottom w:val="none" w:sz="0" w:space="0" w:color="auto"/>
        <w:right w:val="none" w:sz="0" w:space="0" w:color="auto"/>
      </w:divBdr>
      <w:divsChild>
        <w:div w:id="2106265448">
          <w:marLeft w:val="0"/>
          <w:marRight w:val="0"/>
          <w:marTop w:val="0"/>
          <w:marBottom w:val="0"/>
          <w:divBdr>
            <w:top w:val="none" w:sz="0" w:space="0" w:color="auto"/>
            <w:left w:val="none" w:sz="0" w:space="0" w:color="auto"/>
            <w:bottom w:val="none" w:sz="0" w:space="0" w:color="auto"/>
            <w:right w:val="none" w:sz="0" w:space="0" w:color="auto"/>
          </w:divBdr>
          <w:divsChild>
            <w:div w:id="2071727275">
              <w:marLeft w:val="0"/>
              <w:marRight w:val="0"/>
              <w:marTop w:val="0"/>
              <w:marBottom w:val="0"/>
              <w:divBdr>
                <w:top w:val="none" w:sz="0" w:space="0" w:color="auto"/>
                <w:left w:val="none" w:sz="0" w:space="0" w:color="auto"/>
                <w:bottom w:val="none" w:sz="0" w:space="0" w:color="auto"/>
                <w:right w:val="none" w:sz="0" w:space="0" w:color="auto"/>
              </w:divBdr>
              <w:divsChild>
                <w:div w:id="747382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8130703">
      <w:bodyDiv w:val="1"/>
      <w:marLeft w:val="0"/>
      <w:marRight w:val="0"/>
      <w:marTop w:val="0"/>
      <w:marBottom w:val="0"/>
      <w:divBdr>
        <w:top w:val="none" w:sz="0" w:space="0" w:color="auto"/>
        <w:left w:val="none" w:sz="0" w:space="0" w:color="auto"/>
        <w:bottom w:val="none" w:sz="0" w:space="0" w:color="auto"/>
        <w:right w:val="none" w:sz="0" w:space="0" w:color="auto"/>
      </w:divBdr>
    </w:div>
    <w:div w:id="225992934">
      <w:bodyDiv w:val="1"/>
      <w:marLeft w:val="0"/>
      <w:marRight w:val="0"/>
      <w:marTop w:val="0"/>
      <w:marBottom w:val="0"/>
      <w:divBdr>
        <w:top w:val="none" w:sz="0" w:space="0" w:color="auto"/>
        <w:left w:val="none" w:sz="0" w:space="0" w:color="auto"/>
        <w:bottom w:val="none" w:sz="0" w:space="0" w:color="auto"/>
        <w:right w:val="none" w:sz="0" w:space="0" w:color="auto"/>
      </w:divBdr>
    </w:div>
    <w:div w:id="254869606">
      <w:bodyDiv w:val="1"/>
      <w:marLeft w:val="0"/>
      <w:marRight w:val="0"/>
      <w:marTop w:val="0"/>
      <w:marBottom w:val="0"/>
      <w:divBdr>
        <w:top w:val="none" w:sz="0" w:space="0" w:color="auto"/>
        <w:left w:val="none" w:sz="0" w:space="0" w:color="auto"/>
        <w:bottom w:val="none" w:sz="0" w:space="0" w:color="auto"/>
        <w:right w:val="none" w:sz="0" w:space="0" w:color="auto"/>
      </w:divBdr>
    </w:div>
    <w:div w:id="284850054">
      <w:bodyDiv w:val="1"/>
      <w:marLeft w:val="0"/>
      <w:marRight w:val="0"/>
      <w:marTop w:val="0"/>
      <w:marBottom w:val="0"/>
      <w:divBdr>
        <w:top w:val="none" w:sz="0" w:space="0" w:color="auto"/>
        <w:left w:val="none" w:sz="0" w:space="0" w:color="auto"/>
        <w:bottom w:val="none" w:sz="0" w:space="0" w:color="auto"/>
        <w:right w:val="none" w:sz="0" w:space="0" w:color="auto"/>
      </w:divBdr>
    </w:div>
    <w:div w:id="332034842">
      <w:bodyDiv w:val="1"/>
      <w:marLeft w:val="0"/>
      <w:marRight w:val="0"/>
      <w:marTop w:val="0"/>
      <w:marBottom w:val="0"/>
      <w:divBdr>
        <w:top w:val="none" w:sz="0" w:space="0" w:color="auto"/>
        <w:left w:val="none" w:sz="0" w:space="0" w:color="auto"/>
        <w:bottom w:val="none" w:sz="0" w:space="0" w:color="auto"/>
        <w:right w:val="none" w:sz="0" w:space="0" w:color="auto"/>
      </w:divBdr>
    </w:div>
    <w:div w:id="379986999">
      <w:bodyDiv w:val="1"/>
      <w:marLeft w:val="0"/>
      <w:marRight w:val="0"/>
      <w:marTop w:val="0"/>
      <w:marBottom w:val="0"/>
      <w:divBdr>
        <w:top w:val="none" w:sz="0" w:space="0" w:color="auto"/>
        <w:left w:val="none" w:sz="0" w:space="0" w:color="auto"/>
        <w:bottom w:val="none" w:sz="0" w:space="0" w:color="auto"/>
        <w:right w:val="none" w:sz="0" w:space="0" w:color="auto"/>
      </w:divBdr>
    </w:div>
    <w:div w:id="415710334">
      <w:bodyDiv w:val="1"/>
      <w:marLeft w:val="0"/>
      <w:marRight w:val="0"/>
      <w:marTop w:val="0"/>
      <w:marBottom w:val="0"/>
      <w:divBdr>
        <w:top w:val="none" w:sz="0" w:space="0" w:color="auto"/>
        <w:left w:val="none" w:sz="0" w:space="0" w:color="auto"/>
        <w:bottom w:val="none" w:sz="0" w:space="0" w:color="auto"/>
        <w:right w:val="none" w:sz="0" w:space="0" w:color="auto"/>
      </w:divBdr>
      <w:divsChild>
        <w:div w:id="1875119419">
          <w:marLeft w:val="0"/>
          <w:marRight w:val="0"/>
          <w:marTop w:val="0"/>
          <w:marBottom w:val="0"/>
          <w:divBdr>
            <w:top w:val="none" w:sz="0" w:space="0" w:color="auto"/>
            <w:left w:val="none" w:sz="0" w:space="0" w:color="auto"/>
            <w:bottom w:val="none" w:sz="0" w:space="0" w:color="auto"/>
            <w:right w:val="none" w:sz="0" w:space="0" w:color="auto"/>
          </w:divBdr>
          <w:divsChild>
            <w:div w:id="700130773">
              <w:marLeft w:val="0"/>
              <w:marRight w:val="0"/>
              <w:marTop w:val="0"/>
              <w:marBottom w:val="0"/>
              <w:divBdr>
                <w:top w:val="none" w:sz="0" w:space="0" w:color="auto"/>
                <w:left w:val="none" w:sz="0" w:space="0" w:color="auto"/>
                <w:bottom w:val="none" w:sz="0" w:space="0" w:color="auto"/>
                <w:right w:val="none" w:sz="0" w:space="0" w:color="auto"/>
              </w:divBdr>
              <w:divsChild>
                <w:div w:id="1723366856">
                  <w:marLeft w:val="0"/>
                  <w:marRight w:val="0"/>
                  <w:marTop w:val="0"/>
                  <w:marBottom w:val="0"/>
                  <w:divBdr>
                    <w:top w:val="none" w:sz="0" w:space="0" w:color="auto"/>
                    <w:left w:val="none" w:sz="0" w:space="0" w:color="auto"/>
                    <w:bottom w:val="none" w:sz="0" w:space="0" w:color="auto"/>
                    <w:right w:val="none" w:sz="0" w:space="0" w:color="auto"/>
                  </w:divBdr>
                </w:div>
                <w:div w:id="541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61479056">
      <w:bodyDiv w:val="1"/>
      <w:marLeft w:val="0"/>
      <w:marRight w:val="0"/>
      <w:marTop w:val="0"/>
      <w:marBottom w:val="0"/>
      <w:divBdr>
        <w:top w:val="none" w:sz="0" w:space="0" w:color="auto"/>
        <w:left w:val="none" w:sz="0" w:space="0" w:color="auto"/>
        <w:bottom w:val="none" w:sz="0" w:space="0" w:color="auto"/>
        <w:right w:val="none" w:sz="0" w:space="0" w:color="auto"/>
      </w:divBdr>
    </w:div>
    <w:div w:id="597493322">
      <w:bodyDiv w:val="1"/>
      <w:marLeft w:val="0"/>
      <w:marRight w:val="0"/>
      <w:marTop w:val="0"/>
      <w:marBottom w:val="0"/>
      <w:divBdr>
        <w:top w:val="none" w:sz="0" w:space="0" w:color="auto"/>
        <w:left w:val="none" w:sz="0" w:space="0" w:color="auto"/>
        <w:bottom w:val="none" w:sz="0" w:space="0" w:color="auto"/>
        <w:right w:val="none" w:sz="0" w:space="0" w:color="auto"/>
      </w:divBdr>
    </w:div>
    <w:div w:id="703947555">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884365094">
      <w:bodyDiv w:val="1"/>
      <w:marLeft w:val="0"/>
      <w:marRight w:val="0"/>
      <w:marTop w:val="0"/>
      <w:marBottom w:val="0"/>
      <w:divBdr>
        <w:top w:val="none" w:sz="0" w:space="0" w:color="auto"/>
        <w:left w:val="none" w:sz="0" w:space="0" w:color="auto"/>
        <w:bottom w:val="none" w:sz="0" w:space="0" w:color="auto"/>
        <w:right w:val="none" w:sz="0" w:space="0" w:color="auto"/>
      </w:divBdr>
    </w:div>
    <w:div w:id="952707983">
      <w:bodyDiv w:val="1"/>
      <w:marLeft w:val="0"/>
      <w:marRight w:val="0"/>
      <w:marTop w:val="0"/>
      <w:marBottom w:val="0"/>
      <w:divBdr>
        <w:top w:val="none" w:sz="0" w:space="0" w:color="auto"/>
        <w:left w:val="none" w:sz="0" w:space="0" w:color="auto"/>
        <w:bottom w:val="none" w:sz="0" w:space="0" w:color="auto"/>
        <w:right w:val="none" w:sz="0" w:space="0" w:color="auto"/>
      </w:divBdr>
    </w:div>
    <w:div w:id="1106386875">
      <w:bodyDiv w:val="1"/>
      <w:marLeft w:val="0"/>
      <w:marRight w:val="0"/>
      <w:marTop w:val="0"/>
      <w:marBottom w:val="0"/>
      <w:divBdr>
        <w:top w:val="none" w:sz="0" w:space="0" w:color="auto"/>
        <w:left w:val="none" w:sz="0" w:space="0" w:color="auto"/>
        <w:bottom w:val="none" w:sz="0" w:space="0" w:color="auto"/>
        <w:right w:val="none" w:sz="0" w:space="0" w:color="auto"/>
      </w:divBdr>
    </w:div>
    <w:div w:id="1237785251">
      <w:bodyDiv w:val="1"/>
      <w:marLeft w:val="0"/>
      <w:marRight w:val="0"/>
      <w:marTop w:val="0"/>
      <w:marBottom w:val="0"/>
      <w:divBdr>
        <w:top w:val="none" w:sz="0" w:space="0" w:color="auto"/>
        <w:left w:val="none" w:sz="0" w:space="0" w:color="auto"/>
        <w:bottom w:val="none" w:sz="0" w:space="0" w:color="auto"/>
        <w:right w:val="none" w:sz="0" w:space="0" w:color="auto"/>
      </w:divBdr>
    </w:div>
    <w:div w:id="1515342067">
      <w:bodyDiv w:val="1"/>
      <w:marLeft w:val="0"/>
      <w:marRight w:val="0"/>
      <w:marTop w:val="0"/>
      <w:marBottom w:val="0"/>
      <w:divBdr>
        <w:top w:val="none" w:sz="0" w:space="0" w:color="auto"/>
        <w:left w:val="none" w:sz="0" w:space="0" w:color="auto"/>
        <w:bottom w:val="none" w:sz="0" w:space="0" w:color="auto"/>
        <w:right w:val="none" w:sz="0" w:space="0" w:color="auto"/>
      </w:divBdr>
    </w:div>
    <w:div w:id="1772235582">
      <w:bodyDiv w:val="1"/>
      <w:marLeft w:val="0"/>
      <w:marRight w:val="0"/>
      <w:marTop w:val="0"/>
      <w:marBottom w:val="0"/>
      <w:divBdr>
        <w:top w:val="none" w:sz="0" w:space="0" w:color="auto"/>
        <w:left w:val="none" w:sz="0" w:space="0" w:color="auto"/>
        <w:bottom w:val="none" w:sz="0" w:space="0" w:color="auto"/>
        <w:right w:val="none" w:sz="0" w:space="0" w:color="auto"/>
      </w:divBdr>
      <w:divsChild>
        <w:div w:id="2099056046">
          <w:marLeft w:val="0"/>
          <w:marRight w:val="0"/>
          <w:marTop w:val="0"/>
          <w:marBottom w:val="0"/>
          <w:divBdr>
            <w:top w:val="none" w:sz="0" w:space="0" w:color="auto"/>
            <w:left w:val="none" w:sz="0" w:space="0" w:color="auto"/>
            <w:bottom w:val="none" w:sz="0" w:space="0" w:color="auto"/>
            <w:right w:val="none" w:sz="0" w:space="0" w:color="auto"/>
          </w:divBdr>
          <w:divsChild>
            <w:div w:id="252128526">
              <w:marLeft w:val="0"/>
              <w:marRight w:val="0"/>
              <w:marTop w:val="0"/>
              <w:marBottom w:val="0"/>
              <w:divBdr>
                <w:top w:val="none" w:sz="0" w:space="0" w:color="auto"/>
                <w:left w:val="none" w:sz="0" w:space="0" w:color="auto"/>
                <w:bottom w:val="none" w:sz="0" w:space="0" w:color="auto"/>
                <w:right w:val="none" w:sz="0" w:space="0" w:color="auto"/>
              </w:divBdr>
              <w:divsChild>
                <w:div w:id="330836490">
                  <w:marLeft w:val="0"/>
                  <w:marRight w:val="0"/>
                  <w:marTop w:val="0"/>
                  <w:marBottom w:val="0"/>
                  <w:divBdr>
                    <w:top w:val="none" w:sz="0" w:space="0" w:color="auto"/>
                    <w:left w:val="none" w:sz="0" w:space="0" w:color="auto"/>
                    <w:bottom w:val="none" w:sz="0" w:space="0" w:color="auto"/>
                    <w:right w:val="none" w:sz="0" w:space="0" w:color="auto"/>
                  </w:divBdr>
                </w:div>
                <w:div w:id="16824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2168">
      <w:bodyDiv w:val="1"/>
      <w:marLeft w:val="0"/>
      <w:marRight w:val="0"/>
      <w:marTop w:val="0"/>
      <w:marBottom w:val="0"/>
      <w:divBdr>
        <w:top w:val="none" w:sz="0" w:space="0" w:color="auto"/>
        <w:left w:val="none" w:sz="0" w:space="0" w:color="auto"/>
        <w:bottom w:val="none" w:sz="0" w:space="0" w:color="auto"/>
        <w:right w:val="none" w:sz="0" w:space="0" w:color="auto"/>
      </w:divBdr>
    </w:div>
    <w:div w:id="1818381392">
      <w:bodyDiv w:val="1"/>
      <w:marLeft w:val="0"/>
      <w:marRight w:val="0"/>
      <w:marTop w:val="0"/>
      <w:marBottom w:val="0"/>
      <w:divBdr>
        <w:top w:val="none" w:sz="0" w:space="0" w:color="auto"/>
        <w:left w:val="none" w:sz="0" w:space="0" w:color="auto"/>
        <w:bottom w:val="none" w:sz="0" w:space="0" w:color="auto"/>
        <w:right w:val="none" w:sz="0" w:space="0" w:color="auto"/>
      </w:divBdr>
    </w:div>
    <w:div w:id="19335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incolnsinn.org.uk/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009844EF49BFF1994CB6856AC928C24803"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DPR guidance for orgs" ma:contentTypeID="0x01010020270C6529EA0544B2EFE190A98965FD009844EF49BFF1994CB6856AC928C24803005142034FEFC8F74E86CA35A3DB5570EF" ma:contentTypeVersion="312" ma:contentTypeDescription="" ma:contentTypeScope="" ma:versionID="14c5702adeb799696733cba981024fa9">
  <xsd:schema xmlns:xsd="http://www.w3.org/2001/XMLSchema" xmlns:xs="http://www.w3.org/2001/XMLSchema" xmlns:p="http://schemas.microsoft.com/office/2006/metadata/properties" xmlns:ns2="6495cd43-30b7-45da-972d-05dc6321e6bd" targetNamespace="http://schemas.microsoft.com/office/2006/metadata/properties" ma:root="true" ma:fieldsID="4499392570f62ea918c5bf190ca78203" ns2:_="">
    <xsd:import namespace="6495cd43-30b7-45da-972d-05dc6321e6bd"/>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Status_x0020_of_x0020_Guidance" minOccurs="0"/>
                <xsd:element ref="ns2:GD_x0020_document_x0020_type" minOccurs="0"/>
                <xsd:element ref="ns2:Strategic_x0020_Threat" minOccurs="0"/>
                <xsd:element ref="ns2:Regulatory_x0020_Prior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Status_x0020_of_x0020_Guidance" ma:index="17" nillable="true" ma:displayName="Status of Guidance" ma:format="Dropdown" ma:internalName="Status_x0020_of_x0020_Guidance">
      <xsd:simpleType>
        <xsd:restriction base="dms:Choice">
          <xsd:enumeration value="Archived/Withdrawn"/>
          <xsd:enumeration value="Draft"/>
          <xsd:enumeration value="Published"/>
          <xsd:enumeration value="Review"/>
        </xsd:restriction>
      </xsd:simpleType>
    </xsd:element>
    <xsd:element name="GD_x0020_document_x0020_type" ma:index="18" nillable="true" ma:displayName="GD document type" ma:format="Dropdown" ma:internalName="GD_x0020_document_x0020_type">
      <xsd:simpleType>
        <xsd:restriction base="dms:Choice">
          <xsd:enumeration value="Background papers"/>
          <xsd:enumeration value="Consultation responses"/>
          <xsd:enumeration value="Contacts"/>
          <xsd:enumeration value="Correspondence - External"/>
          <xsd:enumeration value="Correspondence - Internal"/>
          <xsd:enumeration value="Feedback/Responses"/>
          <xsd:enumeration value="Legal Advice"/>
          <xsd:enumeration value="Meeting notes"/>
          <xsd:enumeration value="Publicity/Promotions"/>
        </xsd:restriction>
      </xsd:simpleType>
    </xsd:element>
    <xsd:element name="Strategic_x0020_Threat" ma:index="19" nillable="true" ma:displayName="Strategic Threat" ma:format="Dropdown" ma:internalName="Strategic_x0020_Threat">
      <xsd:simpleType>
        <xsd:restriction base="dms:Choice">
          <xsd:enumeration value="Advertising technology - AdTech"/>
          <xsd:enumeration value="Artificial intelligence"/>
          <xsd:enumeration value="Children and vulnerable adults"/>
          <xsd:enumeration value="Cyber Security"/>
          <xsd:enumeration value="Invisible processing and failures in transparency"/>
          <xsd:enumeration value="Public sector digital transformation"/>
          <xsd:enumeration value="Surveillance and associated technology"/>
        </xsd:restriction>
      </xsd:simpleType>
    </xsd:element>
    <xsd:element name="Regulatory_x0020_Priorities" ma:index="20" nillable="true" ma:displayName="Regulatory Priorities" ma:format="Dropdown" ma:internalName="Regulatory_x0020_Priorities">
      <xsd:simpleType>
        <xsd:restriction base="dms:Choice">
          <xsd:enumeration value="AI"/>
          <xsd:enumeration value="Big Data"/>
          <xsd:enumeration value="Childrens Privacy"/>
          <xsd:enumeration value="Cyber Security"/>
          <xsd:enumeration value="Data Broking"/>
          <xsd:enumeration value="FOI compliance"/>
          <xsd:enumeration value="Machine Learning"/>
          <xsd:enumeration value="Use of personal information in political campaigns"/>
          <xsd:enumeration value="Use of surveillance and facial recognition"/>
          <xsd:enumeration value="Web and cross device tracking for marketing purpos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6495cd43-30b7-45da-972d-05dc6321e6bd" xsi:nil="true"/>
    <_dlc_DocIdUrl xmlns="6495cd43-30b7-45da-972d-05dc6321e6bd">
      <Url xsi:nil="true"/>
      <Description xsi:nil="true"/>
    </_dlc_DocIdUrl>
    <Security_x0020_classification xmlns="6495cd43-30b7-45da-972d-05dc6321e6bd"/>
    <_dlc_DocIdPersistId xmlns="6495cd43-30b7-45da-972d-05dc6321e6bd" xsi:nil="true"/>
    <DLCPolicyLabelClientValue xmlns="6495cd43-30b7-45da-972d-05dc6321e6bd" xsi:nil="true"/>
    <Regulatory_x0020_Priorities xmlns="6495cd43-30b7-45da-972d-05dc6321e6bd" xsi:nil="true"/>
    <DLCPolicyLabelLock xmlns="6495cd43-30b7-45da-972d-05dc6321e6bd" xsi:nil="true"/>
    <Status_x0020_of_x0020_Guidance xmlns="6495cd43-30b7-45da-972d-05dc6321e6bd" xsi:nil="true"/>
    <GD_x0020_document_x0020_type xmlns="6495cd43-30b7-45da-972d-05dc6321e6bd" xsi:nil="true"/>
    <Strategic_x0020_Threat xmlns="6495cd43-30b7-45da-972d-05dc6321e6bd" xsi:nil="true"/>
    <TaxCatchAll xmlns="6495cd43-30b7-45da-972d-05dc6321e6bd"/>
  </documentManagement>
</p:properties>
</file>

<file path=customXml/itemProps1.xml><?xml version="1.0" encoding="utf-8"?>
<ds:datastoreItem xmlns:ds="http://schemas.openxmlformats.org/officeDocument/2006/customXml" ds:itemID="{61036341-0AD5-466F-AEF9-A2D21F666DB0}">
  <ds:schemaRefs>
    <ds:schemaRef ds:uri="Microsoft.SharePoint.Taxonomy.ContentTypeSync"/>
  </ds:schemaRefs>
</ds:datastoreItem>
</file>

<file path=customXml/itemProps2.xml><?xml version="1.0" encoding="utf-8"?>
<ds:datastoreItem xmlns:ds="http://schemas.openxmlformats.org/officeDocument/2006/customXml" ds:itemID="{702226E5-6992-46D0-8886-0A2CBEF9D47F}">
  <ds:schemaRefs>
    <ds:schemaRef ds:uri="http://schemas.openxmlformats.org/officeDocument/2006/bibliography"/>
  </ds:schemaRefs>
</ds:datastoreItem>
</file>

<file path=customXml/itemProps3.xml><?xml version="1.0" encoding="utf-8"?>
<ds:datastoreItem xmlns:ds="http://schemas.openxmlformats.org/officeDocument/2006/customXml" ds:itemID="{18D2428C-192F-42A9-AA61-9BB0DF0B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715F-4546-4B53-ABB3-ACF99A65B518}">
  <ds:schemaRefs>
    <ds:schemaRef ds:uri="http://schemas.microsoft.com/sharepoint/v3/contenttype/forms"/>
  </ds:schemaRefs>
</ds:datastoreItem>
</file>

<file path=customXml/itemProps5.xml><?xml version="1.0" encoding="utf-8"?>
<ds:datastoreItem xmlns:ds="http://schemas.openxmlformats.org/officeDocument/2006/customXml" ds:itemID="{A2CF5115-D847-4C78-B2F4-50E9A81B6FBB}">
  <ds:schemaRefs>
    <ds:schemaRef ds:uri="http://schemas.microsoft.com/sharepoint/events"/>
  </ds:schemaRefs>
</ds:datastoreItem>
</file>

<file path=customXml/itemProps6.xml><?xml version="1.0" encoding="utf-8"?>
<ds:datastoreItem xmlns:ds="http://schemas.openxmlformats.org/officeDocument/2006/customXml" ds:itemID="{F2A64FC7-84FA-41DA-95AE-ACCF96A3BBF2}">
  <ds:schemaRefs>
    <ds:schemaRef ds:uri="6495cd43-30b7-45da-972d-05dc6321e6bd"/>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1481</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APD v1.0</vt:lpstr>
    </vt:vector>
  </TitlesOfParts>
  <Company>ICO</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 v1.0</dc:title>
  <dc:subject/>
  <dc:creator>Nicola Humphries</dc:creator>
  <cp:keywords/>
  <dc:description/>
  <cp:lastModifiedBy>Faye Appleton</cp:lastModifiedBy>
  <cp:revision>3</cp:revision>
  <cp:lastPrinted>2019-09-05T13:35:00Z</cp:lastPrinted>
  <dcterms:created xsi:type="dcterms:W3CDTF">2021-03-31T16:09:00Z</dcterms:created>
  <dcterms:modified xsi:type="dcterms:W3CDTF">2021-03-31T16:15:00Z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0x01010020270C6529EA0544B2EFE190A98965FD009844EF49BFF1994CB6856AC928C24803005142034FEFC8F74E86CA35A3DB5570EF</vt:lpwstr>
  </property>
  <property fmtid="{D5CDD505-2E9C-101B-9397-08002B2CF9AE}" pid="3" name="_dlc_DocIdItemGuid">
    <vt:lpwstr>fc916fc3-1c00-44db-b83a-2953b4b1b95c</vt:lpwstr>
  </property>
  <property fmtid="{D5CDD505-2E9C-101B-9397-08002B2CF9AE}" pid="4" name="TaxKeyword">
    <vt:lpwstr/>
  </property>
  <property fmtid="{D5CDD505-2E9C-101B-9397-08002B2CF9AE}" pid="5" name="Legislation">
    <vt:lpwstr>GDPR</vt:lpwstr>
  </property>
  <property fmtid="{D5CDD505-2E9C-101B-9397-08002B2CF9AE}" pid="6" name="External Audience">
    <vt:lpwstr>Organisation</vt:lpwstr>
  </property>
  <property fmtid="{D5CDD505-2E9C-101B-9397-08002B2CF9AE}" pid="7" name="TaxKeywordTaxHTField">
    <vt:lpwstr/>
  </property>
  <property fmtid="{D5CDD505-2E9C-101B-9397-08002B2CF9AE}" pid="8" name="SharedWithUsers">
    <vt:lpwstr>81;#Chris Hogan;#795;#Lynsey Smith;#768;#Steven Wright;#1163;#G Dersley;#123;#Gordon Hart;#134;#Chris Taylor</vt:lpwstr>
  </property>
</Properties>
</file>